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4DC" w:rsidRPr="007E14DC" w:rsidRDefault="007E14DC" w:rsidP="007E14DC">
      <w:pPr>
        <w:shd w:val="clear" w:color="auto" w:fill="FFFFFF"/>
        <w:spacing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О подростковом суициде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Суицид – 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намеренное, умышленное лишение себя жизни. Он может иметь место, если проблема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остается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актуальной и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нерешенной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в течение нескольких месяцев и при этом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ни с кем из своего окружения не делится личными переживаниями.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Будьте бдительны! Суждение, что люди, решившиеся на суицид, никому не говорят о своих намерениях, неверно. 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Основные мотивы суицидального поведения у детей и подростков: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переживание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обиды, одиночества,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отчужденности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 непонимания;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действительная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или мнимая утрата любви родителей,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неразделенное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чувство и ревность;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переживания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, связанные со смертью, разводом или уходом родителей из семьи;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чувство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вины, стыда,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оскорбленного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самолюбия, самообвинения;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боязнь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позора, насмешек или унижения;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страх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наказания, нежелание извиниться;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любовные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неудачи, сексуальные эксцессы, беременность;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чувство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мести, злобы, протеста; угроза или вымогательство;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желание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привлечь к себе внимание, вызвать сочувствие, избежать неприятных последствий, уйти от трудной ситуации;</w:t>
      </w:r>
    </w:p>
    <w:p w:rsidR="007E14DC" w:rsidRPr="007E14DC" w:rsidRDefault="007E14DC" w:rsidP="007E1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сочувствие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или подражание товарищам, героям книг или фильмов.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Если подросток задумал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серьезно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совершить самоубийство, то обычно об этом нетрудно догадаться по ряду характерных признаков, которые можно разделить на 3 группы: словесные, поведенческие и ситуационные.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Словесные признаки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br/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br/>
        <w:t>Подросток, готовящийся совершить самоубийство, часто говорит о своём душевном состоянии:</w:t>
      </w:r>
    </w:p>
    <w:p w:rsidR="007E14DC" w:rsidRPr="007E14DC" w:rsidRDefault="007E14DC" w:rsidP="007E1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прямо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говорит о смерти: «Я собираюсь покончить с собой», «Я не могу так дальше жить»;</w:t>
      </w:r>
    </w:p>
    <w:p w:rsidR="007E14DC" w:rsidRPr="007E14DC" w:rsidRDefault="007E14DC" w:rsidP="007E1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косвенно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намекает о своём намерении: «Я больше не буду ни для кого проблемой», «Тебе больше не придётся обо мне волноваться»;</w:t>
      </w:r>
    </w:p>
    <w:p w:rsidR="007E14DC" w:rsidRPr="007E14DC" w:rsidRDefault="007E14DC" w:rsidP="007E1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много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шутит на тему самоубийства;</w:t>
      </w:r>
    </w:p>
    <w:p w:rsidR="007E14DC" w:rsidRPr="007E14DC" w:rsidRDefault="007E14DC" w:rsidP="007E14D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проявляет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нездоровую заинтересованность вопросами смерти.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Поведенческие признаки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Подросток может: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lastRenderedPageBreak/>
        <w:t>раздавать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другим вещи, имеющие большую личную значимость, окончательно приводить в порядок дела, мириться с давними врагами;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демонстрировать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радикальные перемены в поведении, такие как: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еде – есть слишком мало или слишком много;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сне – спать слишком мало или слишком много;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внешнем виде – стать неряшливым;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школьных привычках – пропускать занятия, не выполнять домашние задания,  избегать общения с одноклассниками, проявлять раздражительность, угрюмость, находиться в подавленном настроении;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замкнуться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от семьи и друзей;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быть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чрезмерно деятельным или наоборот безразличным к окружающему миру;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Ощущать попеременно то внезапную эйфорию, то приступы отчаяния;</w:t>
      </w:r>
    </w:p>
    <w:p w:rsidR="007E14DC" w:rsidRPr="007E14DC" w:rsidRDefault="007E14DC" w:rsidP="007E14D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проявлять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признаки беспомощности, безнадёжности и отчаяния.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Ситуационные признаки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br/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br/>
      </w:r>
      <w:proofErr w:type="spellStart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 может решиться на самоубийство, если: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социально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изолирован, чувствует себя отверженным;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живёт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в нестабильном окружении (серьёзный кризис в семье; алкоголизм- личная или семейная проблема);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ощущает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себя жертвой насилия – физического, сексуального или эмоционального;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предпринимал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раньше попытки самоубийства;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имеет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склонность к суициду вследствие того, что он совершился кем-то из друзей, знакомых или членов семьи;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перенёс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тяжёлую потерю (смерть кого-то из близких, развод родителей);</w:t>
      </w:r>
    </w:p>
    <w:p w:rsidR="007E14DC" w:rsidRPr="007E14DC" w:rsidRDefault="007E14DC" w:rsidP="007E14D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слишком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критически относится к себе.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Кроме перечисленных, выделяются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еще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несколько признаков готовности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ребенка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к суициду, и при появлении 1-2 из которых следует обратить особое внимание: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утрата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интереса к любимым занятиям, снижение активности, апатия, безволие;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пренебрежение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собственным видом, неряшливость;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появление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тяги к уединению, отдаление от близких людей;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резкие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перепады настроения, неадекватная реакция на слова, беспричинные слезы, медленная и маловыразительная речь;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внезапное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снижение успеваемости и рассеянность;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плохое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поведение в школе, прогулы, нарушения дисциплины;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lastRenderedPageBreak/>
        <w:t>склонность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к риску и неоправданным и опрометчивым поступкам;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проблемы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со здоровьем: потеря аппетита, плохое самочувствие, бессонница, кошмары во сне;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безразличное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расставание с вещами или деньгами,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раздаривание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их;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стремление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привести дела в порядок, подвести итоги, просить прощение за все, что было;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самообвинения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или наоборот – признание в зависимости от других;</w:t>
      </w:r>
    </w:p>
    <w:p w:rsidR="007E14DC" w:rsidRPr="007E14DC" w:rsidRDefault="007E14DC" w:rsidP="007E14D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шутки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 иронические высказывания либо философские размышления на тему смерти.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Что делать? Как помочь?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Если вы заметили у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ребенка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увлечен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. Можно попытаться найти выход из сложившейся ситуации, но чаще всего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ребенку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достаточно просто выговориться, снять накопившееся напряжение, и его готовность к суициду снижается. Всегда следует уяснить «Какая причина» и «Какова цель» совершаемого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ребенком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действия. Не бойтесь обращаться к специалистам-психологам.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Обращение к психологу не означает постановки на </w:t>
      </w:r>
      <w:proofErr w:type="spellStart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учет</w:t>
      </w:r>
      <w:proofErr w:type="spellEnd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 и клейма психической неполноценности.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Большинство людей покушающихся на свою жизнь – психически здоровые люди, личности, творчески </w:t>
      </w:r>
      <w:proofErr w:type="spellStart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одаренные</w:t>
      </w:r>
      <w:proofErr w:type="spellEnd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, просто оказавшиеся в сложной ситуации. Спасти </w:t>
      </w:r>
      <w:proofErr w:type="spellStart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ребенка</w:t>
      </w:r>
      <w:proofErr w:type="spellEnd"/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 xml:space="preserve"> от одиночества можно только </w:t>
      </w:r>
      <w:r w:rsidRPr="007E14D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любовью</w:t>
      </w: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!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ru-RU"/>
        </w:rPr>
        <w:t>Если замечена склонность несовершеннолетнего к суициду, следующие советы помогут изменить ситуацию.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Оцените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серьезность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намерений и чувств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ребенка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. Если он или она уже имеют конкретный план суицида, ситуация более острая, чем если эти планы расплывчаты и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неопределенны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Оцените глубину эмоционального кризиса. Подросток может испытывать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серьезные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lastRenderedPageBreak/>
        <w:t xml:space="preserve"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может почувствовать облегчение после разговора о самоубийстве, но вскоре опять может вернуться к тем же мыслям. Поэтому важно не оставлять его в одиночестве даже после успешного разговора.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Поддерживайте его и будьте настойчивы. Человеку в состоянии душевного кризиса нужны строгие и утвердительные указания.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Убедите его в том, что он сделал верный шаг, приняв вашу помощь. Осознание вашей компетентности, заинтересованности в его судьбе и готовности помочь дадут ему эмоциональную опору.</w:t>
      </w:r>
    </w:p>
    <w:p w:rsidR="007E14DC" w:rsidRPr="007E14DC" w:rsidRDefault="007E14DC" w:rsidP="007E14D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Следует принять во внимание и другие возможные источники помощи: друзей, семью, врачей, священников, к которым можно обратиться.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Психологический смысл суицида чаще всего заключается в реагировании, снятии аффективного напряжения, ухода, выключение из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тяжелой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жизненной ситуации. Общей эмоцией в кризисной, ведущей к самоубийству, ситуации является эмоция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безнадежности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 беспомощности. Часто у подростков эта эмоция проявляется смятением и тревогой.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Истинный суицид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 никогда не бывает спонтанным, хоть иногда и выглядит довольно неожиданным. Такому суициду всегда предшествуют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угнетенное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настроение, депрессивное состояние или просто мысли об уходе из жизни.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Причем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окружающие, даже самые близкие люди, нередко такого состояния человека не замечают (особенно если откровенно не хотят этого). И своеобразный тест на готовность к истинному суициду – размышления человека о смысле жизни. Поэтому своего рода «группу риска» по суицидам составляют подростки. Подросток часто не находит для себя ответа, каково его предназначение в этом мире, а в силу подросткового максимализма принять ответ – «жить для того, чтобы жить» – ему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еще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очень трудно. Основной процент самоубийств “из-за любви” происходит потому, что детская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влюбленность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– не что иное, как отражение потребности быть нужным хоть кому-то: если уж не родителям, то Ему или Ей. И когда взаимности не возникает, нередко приходит ощущение, что ВО ВСЕМ МИРЕ ТЫ НИКОМУ НЕ НУЖЕН.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Демонстративный суицид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. Но основная часть суицидов – это попытка подростка вести диалог, только вот таким своеобразным и совершенно непригодным для этого методом. Большинство самоубийц, как правило, хотели вовсе не умереть, а только достучаться до кого-то, обратить внимание на свои проблемы, позвать на помощь.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Очень часто приходится сталкиваться с родительскими жалобами на “неуправляемость” детей и подростков: на уроках шалит, разбил стекло, нахамил учительнице, избил товарища. Просят проверить, все ли у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ребенка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в порядке с психикой, или начинают давать ему успокоительные препараты. А на самом деле все гораздо проще: даже двух-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трехлетний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малыш, когда ему необходимо родительское внимание, может разбить </w:t>
      </w:r>
      <w:proofErr w:type="gram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lastRenderedPageBreak/>
        <w:t>чашку</w:t>
      </w:r>
      <w:proofErr w:type="gram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или написать в штанишки. И тогда взрослые пусть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отшлепают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, пусть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наругают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, но зато и увидят, что у них есть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! И как это ни цинично и как ни страшно, иной раз детские и подростковые суициды происходят по той же причине: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ребенок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уходит из жизни с мыслью – «наконец-то вы обратите внимание на то, что я есть, вернее, был…»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Конечно, демонстративный суицид иногда проявляется и как способ своеобразного шантажа – “сделай то-то и то-то или я застрелюсь, повешусь, брошусь под поезд…”. И бич демонстративных самоубийц – случайность: случайно выстрелило ружье, случайно затянулась петля, случайно оказался скользким перрон… А они-то хотели только попугать!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Вообще с демонстративными суицидами следует быть осторожным. Очень сложно отговорить человека от суицида, упирая на его чувство долга: нельзя бросать близких. Такое давление может лишь подтолкнуть к роковому шагу: “Я настолько уже ничего не значу, что и жизнью собственной распоряжаться не вправе!” Скажите же такому человеку, что никто не заставляет его жить насильно, и если он хочет в этой жизни быть значимой личностью, то не лучше ли приложить свою голову и руки к тому, чтобы добиться значимости более адекватными способами.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b/>
          <w:bCs/>
          <w:color w:val="535252"/>
          <w:sz w:val="24"/>
          <w:szCs w:val="24"/>
          <w:lang w:eastAsia="ru-RU"/>
        </w:rPr>
        <w:t>Скрытый суицид</w:t>
      </w: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 – удел тех, кто понимает, что самоубийство – не самый достойный путь решения проблемы, но тем не менее другого пути человек найти не может. Такие люди выбирают не открытый уход из жизни «по собственному желанию», а так называемое «суицидально обусловленное поведение». Это и рискованная езда на автомобиле, и занятия экстремальными видами спорта или опасным бизнесом, и добровольные поездки в горячие точки, и даже алкогольная или наркотическая зависимость. Даже дети, которые катаются на крыше лифта, могут делать это по той же самой причине. И сколько угодно можно твердить человеку о том, что все это опасно для жизни, как правило, именно этой опасности и жаждут скрытые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суициденты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Не стоит доверять и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распространенному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мифу о том, что, мол, «кто говорит о самоубийстве, никогда этого не сделает». Да, заявление о возможном суициде может быть и демонстрацией, но может быть и криком о помощи, </w:t>
      </w:r>
      <w:proofErr w:type="spellStart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причем</w:t>
      </w:r>
      <w:proofErr w:type="spellEnd"/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 xml:space="preserve"> сорвавшимся случайно. И неспециалисту «диагноз» здесь поставить очень сложно. Поэтому советуем не оставлять без внимания такие высказывания.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Здесь важно очень осторожно, тактично, умно переключить возможного самоубийцу с мысли о суициде. Но ни в коем случае не говорить ему: «Да ты не думай об этом!» Вот проделайте такой эксперимент. Представьте, что вам кто-то сказал: «Не думай о слоне». Ну-ка, о чем вы сейчас в первую очередь подумали? То-то и оно. Точно также нельзя впрямую отговорить человека «не думать о суициде». Лучше «подкинуть» ему иную работу для мозгов.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t>Вообще суицид – не повод для осуждения. Конечно, человек выбрал не самый лучший и не самый умный способ решения проблем. Но не его вина, а его беда в том, что других способов он найти не сумел.</w:t>
      </w:r>
    </w:p>
    <w:p w:rsidR="007E14DC" w:rsidRPr="007E14DC" w:rsidRDefault="007E14DC" w:rsidP="007E14DC">
      <w:pPr>
        <w:shd w:val="clear" w:color="auto" w:fill="FFFFFF"/>
        <w:spacing w:before="300" w:after="300" w:line="240" w:lineRule="auto"/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</w:pPr>
      <w:r w:rsidRPr="007E14DC">
        <w:rPr>
          <w:rFonts w:ascii="Verdana" w:eastAsia="Times New Roman" w:hAnsi="Verdana" w:cs="Times New Roman"/>
          <w:color w:val="535252"/>
          <w:sz w:val="24"/>
          <w:szCs w:val="24"/>
          <w:lang w:eastAsia="ru-RU"/>
        </w:rPr>
        <w:lastRenderedPageBreak/>
        <w:t>Любой суицид – это личное, осознанное решение самого человека. И лучшая профилактика суицида – дать возможность подростку позитивно ощутить право распоряжаться собственной жизнью, равно как и право искать другие методы для решения его проблем! Если человек чувствует себя нужным хотя бы самому себе, если он имеет право голоса хотя бы в отношении себя самого – уже поэтому жизнь становится для него достаточно большой ценностью.</w:t>
      </w:r>
    </w:p>
    <w:p w:rsidR="00E36851" w:rsidRDefault="00E36851">
      <w:bookmarkStart w:id="0" w:name="_GoBack"/>
      <w:bookmarkEnd w:id="0"/>
    </w:p>
    <w:sectPr w:rsidR="00E36851" w:rsidSect="007E14DC"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69F0"/>
    <w:multiLevelType w:val="multilevel"/>
    <w:tmpl w:val="D914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A12E0"/>
    <w:multiLevelType w:val="multilevel"/>
    <w:tmpl w:val="86888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7B2638"/>
    <w:multiLevelType w:val="multilevel"/>
    <w:tmpl w:val="D47EA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641EB"/>
    <w:multiLevelType w:val="multilevel"/>
    <w:tmpl w:val="4D7AC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B902A9"/>
    <w:multiLevelType w:val="multilevel"/>
    <w:tmpl w:val="6B40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1904C2"/>
    <w:multiLevelType w:val="multilevel"/>
    <w:tmpl w:val="50E2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8A"/>
    <w:rsid w:val="007E14DC"/>
    <w:rsid w:val="00985EA3"/>
    <w:rsid w:val="00CD7A8A"/>
    <w:rsid w:val="00E3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F22F0-C457-4579-9911-2676349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EA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14DC"/>
    <w:rPr>
      <w:b/>
      <w:bCs/>
    </w:rPr>
  </w:style>
  <w:style w:type="character" w:styleId="a7">
    <w:name w:val="Emphasis"/>
    <w:basedOn w:val="a0"/>
    <w:uiPriority w:val="20"/>
    <w:qFormat/>
    <w:rsid w:val="007E14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2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2024-08-06T08:32:00Z</cp:lastPrinted>
  <dcterms:created xsi:type="dcterms:W3CDTF">2024-08-06T08:29:00Z</dcterms:created>
  <dcterms:modified xsi:type="dcterms:W3CDTF">2024-08-06T09:35:00Z</dcterms:modified>
</cp:coreProperties>
</file>