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2E" w:rsidRPr="00F11590" w:rsidRDefault="005F362E" w:rsidP="005F362E">
      <w:pPr>
        <w:pStyle w:val="a7"/>
        <w:ind w:left="6229"/>
      </w:pPr>
      <w:r>
        <w:t>П</w:t>
      </w:r>
      <w:r w:rsidRPr="00F11590">
        <w:t>риложение 1</w:t>
      </w:r>
    </w:p>
    <w:p w:rsidR="005F362E" w:rsidRPr="00F11590" w:rsidRDefault="005F362E" w:rsidP="005F362E">
      <w:pPr>
        <w:pStyle w:val="a7"/>
        <w:ind w:left="6229"/>
      </w:pPr>
    </w:p>
    <w:p w:rsidR="005F362E" w:rsidRPr="00F11590" w:rsidRDefault="005F362E" w:rsidP="005F362E">
      <w:pPr>
        <w:pStyle w:val="a7"/>
        <w:ind w:left="6229"/>
      </w:pPr>
      <w:r w:rsidRPr="00F11590">
        <w:t xml:space="preserve">УТВЕРЖДЕНО </w:t>
      </w:r>
    </w:p>
    <w:p w:rsidR="005F362E" w:rsidRPr="00F11590" w:rsidRDefault="005F362E" w:rsidP="005F362E">
      <w:pPr>
        <w:pStyle w:val="a7"/>
        <w:ind w:left="6229"/>
      </w:pPr>
      <w:r w:rsidRPr="00F11590">
        <w:t xml:space="preserve">Постановление </w:t>
      </w:r>
    </w:p>
    <w:p w:rsidR="005F362E" w:rsidRPr="00F11590" w:rsidRDefault="005F362E" w:rsidP="005F362E">
      <w:pPr>
        <w:pStyle w:val="a7"/>
        <w:ind w:left="6229"/>
      </w:pPr>
      <w:r w:rsidRPr="00F11590">
        <w:t>заместителя Министра –</w:t>
      </w:r>
    </w:p>
    <w:p w:rsidR="005F362E" w:rsidRPr="00F11590" w:rsidRDefault="005F362E" w:rsidP="005F362E">
      <w:pPr>
        <w:pStyle w:val="a7"/>
        <w:ind w:left="6229"/>
      </w:pPr>
      <w:r w:rsidRPr="00F11590">
        <w:t>Главного государственного санитарного</w:t>
      </w:r>
    </w:p>
    <w:p w:rsidR="005F362E" w:rsidRPr="00F11590" w:rsidRDefault="005F362E" w:rsidP="005F362E">
      <w:pPr>
        <w:pStyle w:val="a7"/>
        <w:ind w:left="6229"/>
      </w:pPr>
      <w:r w:rsidRPr="00F11590">
        <w:t>врача Республики Беларусь</w:t>
      </w:r>
    </w:p>
    <w:p w:rsidR="005F362E" w:rsidRDefault="005F362E" w:rsidP="005F362E">
      <w:pPr>
        <w:pStyle w:val="a7"/>
        <w:ind w:left="6229"/>
      </w:pPr>
      <w:r w:rsidRPr="00F11590">
        <w:t xml:space="preserve">от </w:t>
      </w:r>
      <w:r>
        <w:t xml:space="preserve">03.09.2015 г. </w:t>
      </w:r>
      <w:r w:rsidRPr="00F11590">
        <w:t>№</w:t>
      </w:r>
      <w:r>
        <w:t xml:space="preserve"> 44</w:t>
      </w:r>
    </w:p>
    <w:p w:rsidR="005F362E" w:rsidRPr="00F11590" w:rsidRDefault="005F362E" w:rsidP="005F362E">
      <w:pPr>
        <w:pStyle w:val="a4"/>
      </w:pPr>
    </w:p>
    <w:p w:rsidR="005F362E" w:rsidRPr="00F11590" w:rsidRDefault="005F362E" w:rsidP="005F362E">
      <w:pPr>
        <w:pStyle w:val="a3"/>
      </w:pPr>
      <w:r w:rsidRPr="00F11590">
        <w:t>МИНИСТЕРСТВО ЗДРАВООХРАНЕНИЯ РЕСПУБЛИКИ БЕЛАРУСЬ</w:t>
      </w:r>
    </w:p>
    <w:p w:rsidR="005F362E" w:rsidRPr="00F11590" w:rsidRDefault="005F362E" w:rsidP="005F362E">
      <w:pPr>
        <w:pStyle w:val="a4"/>
      </w:pPr>
      <w:r w:rsidRPr="00F11590">
        <w:t>_______________________________________________________________</w:t>
      </w:r>
      <w:r>
        <w:t>_______________</w:t>
      </w:r>
    </w:p>
    <w:p w:rsidR="005F362E" w:rsidRPr="00F11590" w:rsidRDefault="005F362E" w:rsidP="005F362E">
      <w:pPr>
        <w:pStyle w:val="a5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5F362E" w:rsidRPr="00D91390" w:rsidRDefault="005F362E" w:rsidP="005F362E">
      <w:pPr>
        <w:pStyle w:val="a4"/>
        <w:rPr>
          <w:bCs/>
        </w:rPr>
      </w:pPr>
    </w:p>
    <w:p w:rsidR="005F362E" w:rsidRDefault="005F362E" w:rsidP="005F362E">
      <w:pPr>
        <w:pStyle w:val="a3"/>
      </w:pPr>
      <w:r w:rsidRPr="00D91390">
        <w:t>КОНТРОЛЬНЫЙ СПИСОК ВОПРОСОВ (ЧЕК-ЛИСТ) № </w:t>
      </w:r>
      <w:r>
        <w:t>____</w:t>
      </w:r>
    </w:p>
    <w:p w:rsidR="005F362E" w:rsidRDefault="005F362E" w:rsidP="005F362E">
      <w:pPr>
        <w:pStyle w:val="a4"/>
        <w:rPr>
          <w:bCs/>
        </w:rPr>
      </w:pPr>
    </w:p>
    <w:p w:rsidR="005F362E" w:rsidRPr="00D91390" w:rsidRDefault="005F362E" w:rsidP="005F362E">
      <w:pPr>
        <w:pStyle w:val="a4"/>
        <w:rPr>
          <w:b/>
          <w:bCs/>
        </w:rPr>
      </w:pPr>
      <w:r w:rsidRPr="00D91390">
        <w:rPr>
          <w:bCs/>
        </w:rPr>
        <w:t>Сфера контроля (надзора):</w:t>
      </w:r>
      <w:r w:rsidRPr="00D91390">
        <w:rPr>
          <w:b/>
          <w:bCs/>
        </w:rPr>
        <w:t xml:space="preserve"> </w:t>
      </w:r>
      <w:r w:rsidRPr="00D91390">
        <w:rPr>
          <w:bCs/>
        </w:rPr>
        <w:t xml:space="preserve">осуществление государственного санитарного надзора за соблюдением санитарно-эпидемиологических, гигиенических требований и процедур, установленных требованиями технических регламентов Таможенного союза ТР ТС 007/2011 </w:t>
      </w:r>
      <w:r w:rsidRPr="00D91390">
        <w:rPr>
          <w:bCs/>
          <w:sz w:val="30"/>
          <w:szCs w:val="30"/>
        </w:rPr>
        <w:t>«</w:t>
      </w:r>
      <w:r w:rsidRPr="00D91390">
        <w:rPr>
          <w:spacing w:val="1"/>
        </w:rPr>
        <w:t>О безопасности продукции, предназначенной для детей и подростков»</w:t>
      </w:r>
      <w:r w:rsidRPr="00D91390">
        <w:t>, ТР ТС 008/2011 «О безопасности игрушек», законодательств</w:t>
      </w:r>
      <w:r>
        <w:t>а</w:t>
      </w:r>
      <w:r w:rsidRPr="00D91390">
        <w:t xml:space="preserve"> в области санитарно-эпидемиологического благополучия населения при </w:t>
      </w:r>
      <w:proofErr w:type="gramStart"/>
      <w:r w:rsidRPr="00EB6E80">
        <w:t>о</w:t>
      </w:r>
      <w:r w:rsidRPr="00EB6E80">
        <w:rPr>
          <w:bCs/>
        </w:rPr>
        <w:t>бороте  товаров</w:t>
      </w:r>
      <w:proofErr w:type="gramEnd"/>
      <w:r w:rsidRPr="00EB6E80">
        <w:rPr>
          <w:bCs/>
        </w:rPr>
        <w:t xml:space="preserve"> для детей и (или) игрушек</w:t>
      </w:r>
    </w:p>
    <w:p w:rsidR="005F362E" w:rsidRPr="00D91390" w:rsidRDefault="005F362E" w:rsidP="005F362E">
      <w:pPr>
        <w:pStyle w:val="a4"/>
        <w:rPr>
          <w:bCs/>
        </w:rPr>
      </w:pPr>
    </w:p>
    <w:tbl>
      <w:tblPr>
        <w:tblW w:w="49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796"/>
        <w:gridCol w:w="1110"/>
        <w:gridCol w:w="734"/>
        <w:gridCol w:w="1107"/>
        <w:gridCol w:w="686"/>
        <w:gridCol w:w="1020"/>
        <w:gridCol w:w="1105"/>
        <w:gridCol w:w="927"/>
        <w:gridCol w:w="1294"/>
      </w:tblGrid>
      <w:tr w:rsidR="005F362E" w:rsidRPr="00D91390" w:rsidTr="00900F57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>Дата завершения заполнения</w:t>
            </w:r>
          </w:p>
        </w:tc>
      </w:tr>
      <w:tr w:rsidR="005F362E" w:rsidRPr="00D91390" w:rsidTr="00900F57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 мин.</w:t>
            </w:r>
          </w:p>
        </w:tc>
      </w:tr>
      <w:tr w:rsidR="005F362E" w:rsidRPr="00D91390" w:rsidTr="00900F57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>время</w:t>
            </w:r>
          </w:p>
        </w:tc>
      </w:tr>
    </w:tbl>
    <w:p w:rsidR="005F362E" w:rsidRPr="00D91390" w:rsidRDefault="005F362E" w:rsidP="005F362E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5F362E" w:rsidRPr="00D91390" w:rsidTr="00900F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>Дата направления</w:t>
            </w:r>
          </w:p>
        </w:tc>
      </w:tr>
      <w:tr w:rsidR="005F362E" w:rsidRPr="00D91390" w:rsidTr="00900F57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ind w:right="-6"/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362E" w:rsidRPr="00D91390" w:rsidRDefault="005F362E" w:rsidP="00900F57">
            <w:pPr>
              <w:ind w:right="195"/>
              <w:jc w:val="both"/>
              <w:rPr>
                <w:sz w:val="24"/>
              </w:rPr>
            </w:pP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 xml:space="preserve"> </w:t>
            </w:r>
            <w:r w:rsidRPr="00D91390">
              <w:rPr>
                <w:sz w:val="24"/>
              </w:rPr>
              <w:t></w:t>
            </w:r>
            <w:r w:rsidRPr="00D91390">
              <w:rPr>
                <w:sz w:val="24"/>
              </w:rPr>
              <w:br/>
              <w:t>год</w:t>
            </w:r>
          </w:p>
        </w:tc>
      </w:tr>
      <w:tr w:rsidR="005F362E" w:rsidRPr="00D91390" w:rsidTr="00900F57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E" w:rsidRPr="00D91390" w:rsidRDefault="005F362E" w:rsidP="00900F57">
            <w:pPr>
              <w:jc w:val="both"/>
              <w:rPr>
                <w:sz w:val="24"/>
              </w:rPr>
            </w:pPr>
          </w:p>
        </w:tc>
      </w:tr>
    </w:tbl>
    <w:p w:rsidR="005F362E" w:rsidRPr="00D91390" w:rsidRDefault="005F362E" w:rsidP="005F362E">
      <w:pPr>
        <w:pStyle w:val="a4"/>
      </w:pPr>
      <w:bookmarkStart w:id="0" w:name="_GoBack"/>
      <w:bookmarkEnd w:id="0"/>
      <w:r w:rsidRPr="00D91390">
        <w:br w:type="textWrapping" w:clear="all"/>
      </w:r>
    </w:p>
    <w:p w:rsidR="005F362E" w:rsidRPr="00D91390" w:rsidRDefault="005F362E" w:rsidP="005F362E">
      <w:pPr>
        <w:pStyle w:val="a4"/>
      </w:pPr>
      <w:r w:rsidRPr="00D91390">
        <w:t>Контрольный список вопросов (чек-лист)  заполняется:</w:t>
      </w:r>
    </w:p>
    <w:p w:rsidR="005F362E" w:rsidRPr="00D91390" w:rsidRDefault="005F362E" w:rsidP="005F362E">
      <w:pPr>
        <w:pStyle w:val="a4"/>
      </w:pPr>
      <w:r w:rsidRPr="00D91390">
        <w:t xml:space="preserve">в ходе проверки </w:t>
      </w:r>
      <w:r w:rsidRPr="00D91390">
        <w:t xml:space="preserve"> (плановой </w:t>
      </w:r>
      <w:r w:rsidRPr="00D91390">
        <w:t xml:space="preserve"> или внеплановой </w:t>
      </w:r>
      <w:r w:rsidRPr="00D91390">
        <w:t>)</w:t>
      </w:r>
    </w:p>
    <w:p w:rsidR="005F362E" w:rsidRPr="00D91390" w:rsidRDefault="005F362E" w:rsidP="005F362E">
      <w:pPr>
        <w:pStyle w:val="a4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5F362E" w:rsidRPr="00D91390" w:rsidRDefault="005F362E" w:rsidP="005F362E">
      <w:pPr>
        <w:pStyle w:val="a4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</w:p>
    <w:p w:rsidR="005F362E" w:rsidRPr="00D91390" w:rsidRDefault="005F362E" w:rsidP="005F362E">
      <w:pPr>
        <w:pStyle w:val="a4"/>
      </w:pPr>
      <w:r w:rsidRPr="00D91390">
        <w:t>Сведения о проверяемом субъекте:</w:t>
      </w:r>
    </w:p>
    <w:p w:rsidR="005F362E" w:rsidRPr="00D91390" w:rsidRDefault="005F362E" w:rsidP="005F362E">
      <w:pPr>
        <w:pStyle w:val="a4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5F362E" w:rsidRPr="00D91390" w:rsidRDefault="005F362E" w:rsidP="005F362E">
      <w:pPr>
        <w:pStyle w:val="a4"/>
      </w:pPr>
      <w:r w:rsidRPr="00D91390">
        <w:t>Наименование (фамилия, собственное имя, отчество (если таковое имеется) проверяемого субъекта ________________________________________________</w:t>
      </w:r>
    </w:p>
    <w:p w:rsidR="005F362E" w:rsidRPr="00D91390" w:rsidRDefault="005F362E" w:rsidP="005F362E">
      <w:pPr>
        <w:pStyle w:val="a4"/>
      </w:pPr>
      <w:r w:rsidRPr="00D91390">
        <w:t>Место нахождения проверяемого субъекта (объекта проверяемого субъекта)_____________________________________________________________</w:t>
      </w:r>
      <w:r>
        <w:t>____________________</w:t>
      </w:r>
    </w:p>
    <w:p w:rsidR="005F362E" w:rsidRPr="00D91390" w:rsidRDefault="005F362E" w:rsidP="005F362E">
      <w:pPr>
        <w:pStyle w:val="a4"/>
      </w:pPr>
      <w:r w:rsidRPr="00D91390">
        <w:t xml:space="preserve">                                               (адрес, телефон, факс, адрес электронной почты)</w:t>
      </w:r>
    </w:p>
    <w:p w:rsidR="005F362E" w:rsidRPr="00D91390" w:rsidRDefault="005F362E" w:rsidP="005F362E">
      <w:pPr>
        <w:pStyle w:val="a4"/>
      </w:pPr>
    </w:p>
    <w:p w:rsidR="005F362E" w:rsidRPr="00D91390" w:rsidRDefault="005F362E" w:rsidP="005F362E">
      <w:pPr>
        <w:pStyle w:val="a4"/>
      </w:pPr>
      <w:r w:rsidRPr="00D91390">
        <w:t>Место осуществления  деятельности________________________________</w:t>
      </w:r>
      <w:r>
        <w:t>__________</w:t>
      </w:r>
    </w:p>
    <w:p w:rsidR="005F362E" w:rsidRPr="00D91390" w:rsidRDefault="005F362E" w:rsidP="005F362E">
      <w:pPr>
        <w:pStyle w:val="a4"/>
      </w:pPr>
      <w:r w:rsidRPr="00D91390">
        <w:t xml:space="preserve">                                              (адрес, телефон, факс, адрес электронной почты)</w:t>
      </w:r>
    </w:p>
    <w:p w:rsidR="005F362E" w:rsidRPr="00D91390" w:rsidRDefault="005F362E" w:rsidP="005F362E">
      <w:pPr>
        <w:pStyle w:val="a4"/>
      </w:pPr>
      <w:r w:rsidRPr="00D91390">
        <w:t>_____________________________________________________________________</w:t>
      </w:r>
      <w:r>
        <w:t>__________</w:t>
      </w:r>
    </w:p>
    <w:p w:rsidR="005F362E" w:rsidRPr="00D91390" w:rsidRDefault="005F362E" w:rsidP="005F362E">
      <w:pPr>
        <w:pStyle w:val="a4"/>
      </w:pPr>
      <w:r w:rsidRPr="00D91390">
        <w:t>Форма собственности ______________________________________________</w:t>
      </w:r>
      <w:r>
        <w:t>__________</w:t>
      </w:r>
    </w:p>
    <w:p w:rsidR="005F362E" w:rsidRPr="00D91390" w:rsidRDefault="005F362E" w:rsidP="005F362E">
      <w:pPr>
        <w:pStyle w:val="a4"/>
      </w:pPr>
      <w:r w:rsidRPr="00D91390">
        <w:t>Общая численность работающих ______, в том числе женщин __________</w:t>
      </w:r>
      <w:r>
        <w:t>__________</w:t>
      </w:r>
    </w:p>
    <w:p w:rsidR="005F362E" w:rsidRPr="00D91390" w:rsidRDefault="005F362E" w:rsidP="005F362E">
      <w:pPr>
        <w:pStyle w:val="a4"/>
      </w:pPr>
      <w:r w:rsidRPr="00D91390">
        <w:t>Инициалы, фамилия, должность, контактный телефон представителя (представителей) проверяемого субъекта __________________________________________________</w:t>
      </w:r>
      <w:r>
        <w:t>__________________</w:t>
      </w:r>
    </w:p>
    <w:p w:rsidR="005F362E" w:rsidRDefault="005F362E" w:rsidP="005F362E">
      <w:pPr>
        <w:pStyle w:val="a4"/>
      </w:pPr>
      <w:r w:rsidRPr="00D91390">
        <w:t>______________________________________________________________________</w:t>
      </w:r>
      <w:r>
        <w:t>__________</w:t>
      </w:r>
    </w:p>
    <w:p w:rsidR="005F362E" w:rsidRPr="00D91390" w:rsidRDefault="005F362E" w:rsidP="005F362E">
      <w:pPr>
        <w:pStyle w:val="a4"/>
      </w:pPr>
    </w:p>
    <w:p w:rsidR="005F362E" w:rsidRDefault="005F362E" w:rsidP="005F362E">
      <w:pPr>
        <w:pStyle w:val="a4"/>
      </w:pPr>
      <w:r w:rsidRPr="00D91390">
        <w:t>Перечень требований, предъявляемых к проверяемому субъекту&lt;*&gt;:</w:t>
      </w:r>
    </w:p>
    <w:p w:rsidR="005F362E" w:rsidRPr="00D91390" w:rsidRDefault="005F362E" w:rsidP="005F362E">
      <w:pPr>
        <w:pStyle w:val="a4"/>
      </w:pPr>
    </w:p>
    <w:tbl>
      <w:tblPr>
        <w:tblW w:w="5035" w:type="pct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1986"/>
        <w:gridCol w:w="141"/>
        <w:gridCol w:w="141"/>
        <w:gridCol w:w="1986"/>
        <w:gridCol w:w="141"/>
        <w:gridCol w:w="849"/>
        <w:gridCol w:w="964"/>
        <w:gridCol w:w="802"/>
        <w:gridCol w:w="24"/>
        <w:gridCol w:w="1105"/>
        <w:gridCol w:w="1074"/>
      </w:tblGrid>
      <w:tr w:rsidR="005F362E" w:rsidRPr="00D91390" w:rsidTr="00900F57">
        <w:trPr>
          <w:cantSplit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rPr>
                <w:lang w:eastAsia="en-US"/>
              </w:rPr>
              <w:t>№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t xml:space="preserve">Формулировка требования, </w:t>
            </w:r>
            <w:r w:rsidRPr="00D91390">
              <w:lastRenderedPageBreak/>
              <w:t>предъявляемого к проверяемому субъекту  (далее – требование)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lastRenderedPageBreak/>
              <w:t xml:space="preserve">Структурные элементы нормативных правовых </w:t>
            </w:r>
            <w:r w:rsidRPr="00D91390">
              <w:lastRenderedPageBreak/>
              <w:t>актов,</w:t>
            </w:r>
          </w:p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rPr>
                <w:lang w:eastAsia="en-US"/>
              </w:rPr>
              <w:t>технических нормативных правовых актов, устанавливающих  требования</w:t>
            </w:r>
          </w:p>
        </w:tc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lastRenderedPageBreak/>
              <w:t>Сведения о соблюдении субъектами требований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rPr>
                <w:lang w:eastAsia="en-US"/>
              </w:rPr>
              <w:t>Примечание</w:t>
            </w:r>
          </w:p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  <w:r w:rsidRPr="00D91390">
              <w:rPr>
                <w:lang w:eastAsia="en-US"/>
              </w:rPr>
              <w:lastRenderedPageBreak/>
              <w:t>(</w:t>
            </w:r>
            <w:proofErr w:type="spellStart"/>
            <w:r w:rsidRPr="00D91390">
              <w:rPr>
                <w:lang w:eastAsia="en-US"/>
              </w:rPr>
              <w:t>поясне</w:t>
            </w:r>
            <w:proofErr w:type="spellEnd"/>
            <w:r w:rsidRPr="00D91390">
              <w:rPr>
                <w:lang w:eastAsia="en-US"/>
              </w:rPr>
              <w:t>-</w:t>
            </w:r>
          </w:p>
          <w:p w:rsidR="005F362E" w:rsidRPr="00D91390" w:rsidRDefault="005F362E" w:rsidP="00900F57">
            <w:pPr>
              <w:pStyle w:val="a8"/>
              <w:rPr>
                <w:b/>
                <w:lang w:eastAsia="en-US"/>
              </w:rPr>
            </w:pPr>
            <w:proofErr w:type="spellStart"/>
            <w:r w:rsidRPr="00D91390">
              <w:rPr>
                <w:lang w:eastAsia="en-US"/>
              </w:rPr>
              <w:t>ние</w:t>
            </w:r>
            <w:proofErr w:type="spellEnd"/>
            <w:r w:rsidRPr="00D91390">
              <w:rPr>
                <w:lang w:eastAsia="en-US"/>
              </w:rPr>
              <w:t>)</w:t>
            </w:r>
          </w:p>
        </w:tc>
      </w:tr>
      <w:tr w:rsidR="005F362E" w:rsidRPr="00D91390" w:rsidTr="00900F57">
        <w:trPr>
          <w:cantSplit/>
          <w:tblHeader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</w:pP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szCs w:val="24"/>
              </w:rPr>
            </w:pPr>
            <w:r w:rsidRPr="00D91390">
              <w:rPr>
                <w:szCs w:val="24"/>
              </w:rPr>
              <w:t>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</w:pPr>
            <w:r w:rsidRPr="00D91390">
              <w:t>Н Нет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szCs w:val="24"/>
              </w:rPr>
            </w:pPr>
            <w:r w:rsidRPr="00D91390">
              <w:rPr>
                <w:szCs w:val="24"/>
              </w:rPr>
              <w:t>Не</w:t>
            </w:r>
          </w:p>
          <w:p w:rsidR="005F362E" w:rsidRPr="00D91390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D91390">
              <w:rPr>
                <w:szCs w:val="24"/>
              </w:rPr>
              <w:t>тре</w:t>
            </w:r>
            <w:proofErr w:type="spellEnd"/>
            <w:r w:rsidRPr="00D91390">
              <w:rPr>
                <w:szCs w:val="24"/>
              </w:rPr>
              <w:t>-</w:t>
            </w:r>
          </w:p>
          <w:p w:rsidR="005F362E" w:rsidRPr="00D91390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D91390">
              <w:rPr>
                <w:szCs w:val="24"/>
              </w:rPr>
              <w:t>бует</w:t>
            </w:r>
            <w:proofErr w:type="spellEnd"/>
            <w:r w:rsidRPr="00D91390">
              <w:rPr>
                <w:szCs w:val="24"/>
              </w:rPr>
              <w:t>-</w:t>
            </w:r>
          </w:p>
          <w:p w:rsidR="005F362E" w:rsidRPr="00D91390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D91390">
              <w:rPr>
                <w:szCs w:val="24"/>
              </w:rPr>
              <w:t>ся</w:t>
            </w:r>
            <w:proofErr w:type="spellEnd"/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szCs w:val="24"/>
              </w:rPr>
            </w:pPr>
            <w:r w:rsidRPr="00D91390">
              <w:rPr>
                <w:szCs w:val="24"/>
              </w:rPr>
              <w:t>Коли-</w:t>
            </w:r>
          </w:p>
          <w:p w:rsidR="005F362E" w:rsidRPr="00D91390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D91390">
              <w:rPr>
                <w:szCs w:val="24"/>
              </w:rPr>
              <w:t>чествен-ный</w:t>
            </w:r>
            <w:proofErr w:type="spellEnd"/>
            <w:r w:rsidRPr="00D91390">
              <w:rPr>
                <w:szCs w:val="24"/>
              </w:rPr>
              <w:t xml:space="preserve"> показа-</w:t>
            </w:r>
          </w:p>
          <w:p w:rsidR="005F362E" w:rsidRPr="00D91390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D91390">
              <w:rPr>
                <w:szCs w:val="24"/>
              </w:rPr>
              <w:t>тель</w:t>
            </w:r>
            <w:proofErr w:type="spellEnd"/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2E" w:rsidRPr="00D91390" w:rsidRDefault="005F362E" w:rsidP="00900F57">
            <w:pPr>
              <w:pStyle w:val="a8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lastRenderedPageBreak/>
              <w:t>1.</w:t>
            </w:r>
          </w:p>
        </w:tc>
        <w:tc>
          <w:tcPr>
            <w:tcW w:w="4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Default="005F362E" w:rsidP="00900F57">
            <w:pPr>
              <w:pStyle w:val="a6"/>
              <w:rPr>
                <w:b/>
                <w:lang w:eastAsia="en-US"/>
              </w:rPr>
            </w:pPr>
            <w:r w:rsidRPr="00D91390">
              <w:rPr>
                <w:b/>
                <w:lang w:eastAsia="en-US"/>
              </w:rPr>
              <w:t>Требования к транспортировке, хранению и реализации товаров для детей</w:t>
            </w:r>
            <w:r>
              <w:rPr>
                <w:b/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b/>
                <w:lang w:eastAsia="en-US"/>
              </w:rPr>
              <w:t xml:space="preserve">и (или) игрушек </w:t>
            </w:r>
            <w:r w:rsidRPr="00A43A40">
              <w:rPr>
                <w:i/>
                <w:lang w:eastAsia="en-US"/>
              </w:rPr>
              <w:t>(максимальное количество баллов</w:t>
            </w:r>
            <w:r>
              <w:rPr>
                <w:i/>
                <w:lang w:eastAsia="en-US"/>
              </w:rPr>
              <w:t xml:space="preserve"> – </w:t>
            </w:r>
            <w:r w:rsidRPr="00A43A40">
              <w:rPr>
                <w:i/>
                <w:lang w:eastAsia="en-US"/>
              </w:rPr>
              <w:t>40)</w:t>
            </w: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1.1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На реализуемые товары представлен документ, подтверждающий качество и безопасность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 xml:space="preserve">статьи 3, 12, 13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</w:t>
            </w:r>
            <w:r>
              <w:t>;</w:t>
            </w:r>
            <w:r w:rsidRPr="00D91390">
              <w:t xml:space="preserve"> </w:t>
            </w:r>
          </w:p>
          <w:p w:rsidR="005F362E" w:rsidRPr="00D91390" w:rsidRDefault="005F362E" w:rsidP="00900F57">
            <w:pPr>
              <w:pStyle w:val="a6"/>
            </w:pPr>
            <w:r w:rsidRPr="00D91390">
              <w:t xml:space="preserve">статьи 6, 7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008/2011</w:t>
            </w:r>
            <w:r>
              <w:t>;</w:t>
            </w:r>
            <w:r w:rsidRPr="00D91390">
              <w:t xml:space="preserve"> </w:t>
            </w:r>
          </w:p>
          <w:p w:rsidR="005F362E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6 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 </w:t>
            </w:r>
            <w:r w:rsidRPr="00D91390">
              <w:rPr>
                <w:lang w:eastAsia="en-US"/>
              </w:rPr>
              <w:t xml:space="preserve">200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1.2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Товар идентифицируется с прилагаемыми документами о соответствии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>статьи 3, 12, 13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</w:t>
            </w:r>
            <w:r>
              <w:t>;</w:t>
            </w:r>
          </w:p>
          <w:p w:rsidR="005F362E" w:rsidRPr="00D91390" w:rsidRDefault="005F362E" w:rsidP="00900F57">
            <w:pPr>
              <w:pStyle w:val="a6"/>
            </w:pPr>
            <w:r w:rsidRPr="00D91390">
              <w:t>статьи 6, 7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008/2011</w:t>
            </w:r>
            <w:r>
              <w:t>;</w:t>
            </w:r>
            <w:r w:rsidRPr="00D91390"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6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1.3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требования к маркировке товаров в зависимости от вида товара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 xml:space="preserve">статья 9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007/2011;</w:t>
            </w:r>
          </w:p>
          <w:p w:rsidR="005F362E" w:rsidRPr="00D91390" w:rsidRDefault="005F362E" w:rsidP="00900F57">
            <w:pPr>
              <w:pStyle w:val="a6"/>
            </w:pPr>
            <w:r w:rsidRPr="00D91390">
              <w:t xml:space="preserve">статья 4, пункт 5, приложение 3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008/2011</w:t>
            </w:r>
            <w:r>
              <w:t>;</w:t>
            </w:r>
            <w:r w:rsidRPr="00D91390"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пункт 11СанНиП № 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1.4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требования к упаковке товара, установленные санитарными нормами и правилами</w:t>
            </w:r>
            <w:r>
              <w:rPr>
                <w:lang w:eastAsia="en-US"/>
              </w:rPr>
              <w:t>,</w:t>
            </w:r>
            <w:r w:rsidRPr="00D91390">
              <w:rPr>
                <w:lang w:eastAsia="en-US"/>
              </w:rPr>
              <w:t xml:space="preserve"> техническими нормативными правовыми актами на производство конкретного вида товара (ГОСТ, СТБ, ТУ)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12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№ 200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1.5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D91390">
              <w:rPr>
                <w:lang w:eastAsia="en-US"/>
              </w:rPr>
              <w:t>ранспортировка, хранение и реализация товаров для детей и (или) игрушек, осуществляется в условиях,  предотвращаю-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proofErr w:type="spellStart"/>
            <w:r w:rsidRPr="00D91390">
              <w:rPr>
                <w:lang w:eastAsia="en-US"/>
              </w:rPr>
              <w:t>щих</w:t>
            </w:r>
            <w:proofErr w:type="spellEnd"/>
            <w:r w:rsidRPr="00D91390">
              <w:rPr>
                <w:lang w:eastAsia="en-US"/>
              </w:rPr>
              <w:t xml:space="preserve">  их загрязнение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пункт 12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№ 200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Осуществляется производственный, в том числе лабораторный, контроль по показателям безопасности </w:t>
            </w:r>
            <w:r>
              <w:rPr>
                <w:lang w:eastAsia="en-US"/>
              </w:rPr>
              <w:t xml:space="preserve">реализуемых </w:t>
            </w:r>
            <w:r w:rsidRPr="00D91390">
              <w:rPr>
                <w:lang w:eastAsia="en-US"/>
              </w:rPr>
              <w:t xml:space="preserve">товаров.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Установленная кратность лабораторного контроля соблюдается с учетом вида изделия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9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200;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t>СанПиН № 183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установленные требования безопасности по результатам визуального осмотра</w:t>
            </w:r>
            <w:r>
              <w:rPr>
                <w:lang w:eastAsia="en-US"/>
              </w:rPr>
              <w:t xml:space="preserve"> реализуемого товара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>статьи 4</w:t>
            </w:r>
            <w:r>
              <w:t xml:space="preserve"> – </w:t>
            </w:r>
            <w:r w:rsidRPr="00D91390">
              <w:t>8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007/2011;</w:t>
            </w:r>
          </w:p>
          <w:p w:rsidR="005F362E" w:rsidRPr="00D91390" w:rsidRDefault="005F362E" w:rsidP="00900F57">
            <w:pPr>
              <w:pStyle w:val="a6"/>
            </w:pPr>
            <w:r w:rsidRPr="00D91390">
              <w:t>статья 4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008/2011</w:t>
            </w:r>
            <w:r>
              <w:t>;</w:t>
            </w:r>
            <w:r w:rsidRPr="00D91390"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ГН № 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установленные требования безопасности по результатам лабораторных исследований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>статьи 4</w:t>
            </w:r>
            <w:r>
              <w:t xml:space="preserve"> – </w:t>
            </w:r>
            <w:r w:rsidRPr="00D91390">
              <w:t>8, приложения 1</w:t>
            </w:r>
            <w:r>
              <w:t xml:space="preserve"> – </w:t>
            </w:r>
            <w:r w:rsidRPr="00D91390">
              <w:t xml:space="preserve">13 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</w:t>
            </w:r>
            <w:r>
              <w:t>;</w:t>
            </w:r>
          </w:p>
          <w:p w:rsidR="005F362E" w:rsidRDefault="005F362E" w:rsidP="00900F57">
            <w:pPr>
              <w:pStyle w:val="a6"/>
            </w:pPr>
            <w:r w:rsidRPr="00D91390">
              <w:t xml:space="preserve">статья 4, приложение 2 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 xml:space="preserve">ТС 008/2011,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ГН № 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B41979">
              <w:rPr>
                <w:i/>
                <w:lang w:eastAsia="en-US"/>
              </w:rPr>
              <w:t>Фактическое количество баллов</w:t>
            </w:r>
            <w:r>
              <w:rPr>
                <w:i/>
                <w:lang w:eastAsia="en-US"/>
              </w:rPr>
              <w:t>,</w:t>
            </w:r>
            <w:r w:rsidRPr="00B41979">
              <w:rPr>
                <w:i/>
                <w:lang w:eastAsia="en-US"/>
              </w:rPr>
              <w:t xml:space="preserve"> 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b/>
                <w:lang w:eastAsia="en-US"/>
              </w:rPr>
            </w:pPr>
            <w:r w:rsidRPr="00D91390">
              <w:rPr>
                <w:b/>
                <w:lang w:eastAsia="en-US"/>
              </w:rPr>
              <w:t>2</w:t>
            </w:r>
          </w:p>
        </w:tc>
        <w:tc>
          <w:tcPr>
            <w:tcW w:w="4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b/>
                <w:lang w:eastAsia="en-US"/>
              </w:rPr>
            </w:pPr>
            <w:r w:rsidRPr="00D91390">
              <w:rPr>
                <w:b/>
                <w:lang w:eastAsia="en-US"/>
              </w:rPr>
              <w:t xml:space="preserve">Требования к производству товаров для детей и (или) игрушек </w:t>
            </w:r>
            <w:r w:rsidRPr="00A43A40">
              <w:rPr>
                <w:i/>
                <w:lang w:eastAsia="en-US"/>
              </w:rPr>
              <w:t>(максимальное количество баллов</w:t>
            </w:r>
            <w:r>
              <w:rPr>
                <w:i/>
                <w:lang w:eastAsia="en-US"/>
              </w:rPr>
              <w:t xml:space="preserve"> – </w:t>
            </w:r>
            <w:r w:rsidRPr="00A43A40">
              <w:rPr>
                <w:i/>
                <w:lang w:eastAsia="en-US"/>
              </w:rPr>
              <w:t>30)</w:t>
            </w: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2.1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санитарные нормы и правила, устанавливающие требования к организации технологического процесса и производственному оборудованию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7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200;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t>СанПиН № 93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2.2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Лица, работа которых связана с производством продукции для детей, проходят обязательные медосмотры в установленные сроки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8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200;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t>Инструкция по медосмотрам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2.3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Осуществляется входной контроль безопасности используемых (поступающих на предприятие) сырья и материалов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9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2. 4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Осуществляется производственный, в том числе лабораторный, контроль по показателям безопасности производимых товаров.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Установленная кратность лабораторного контроля соблюдается с учетом вида изделия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 xml:space="preserve">пункт 9 </w:t>
            </w:r>
            <w:proofErr w:type="spellStart"/>
            <w:r w:rsidRPr="00D91390">
              <w:rPr>
                <w:lang w:eastAsia="en-US"/>
              </w:rPr>
              <w:t>СанНиП</w:t>
            </w:r>
            <w:proofErr w:type="spellEnd"/>
            <w:r w:rsidRPr="00D91390">
              <w:rPr>
                <w:lang w:eastAsia="en-US"/>
              </w:rPr>
              <w:t xml:space="preserve">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№ 200;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t>СанПиН № 183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2.5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установленные требования безопасности по результатам визуального осмотра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>статьи 4</w:t>
            </w:r>
            <w:r>
              <w:t xml:space="preserve"> – </w:t>
            </w:r>
            <w:r w:rsidRPr="00D91390">
              <w:t>8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007/2011;</w:t>
            </w:r>
          </w:p>
          <w:p w:rsidR="005F362E" w:rsidRPr="00D91390" w:rsidRDefault="005F362E" w:rsidP="00900F57">
            <w:pPr>
              <w:pStyle w:val="a6"/>
            </w:pPr>
          </w:p>
          <w:p w:rsidR="005F362E" w:rsidRPr="00D91390" w:rsidRDefault="005F362E" w:rsidP="00900F57">
            <w:pPr>
              <w:pStyle w:val="a6"/>
            </w:pPr>
            <w:r w:rsidRPr="00D91390">
              <w:t>статья 4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 xml:space="preserve">ТС 008/2011,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ГН № 200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2.6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lang w:eastAsia="en-US"/>
              </w:rPr>
              <w:t>Соблюдаются установленные требования безопасности по результатам лабораторных исследований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</w:pPr>
            <w:r w:rsidRPr="00D91390">
              <w:t>статьи 4</w:t>
            </w:r>
            <w:r>
              <w:t xml:space="preserve"> – </w:t>
            </w:r>
            <w:r w:rsidRPr="00D91390">
              <w:t>8, приложения 1</w:t>
            </w:r>
            <w:r>
              <w:t xml:space="preserve"> – </w:t>
            </w:r>
            <w:r w:rsidRPr="00D91390">
              <w:t xml:space="preserve">13  </w:t>
            </w:r>
          </w:p>
          <w:p w:rsidR="005F362E" w:rsidRPr="00D91390" w:rsidRDefault="005F362E" w:rsidP="00900F57">
            <w:pPr>
              <w:pStyle w:val="a6"/>
            </w:pPr>
            <w:r w:rsidRPr="00D91390">
              <w:rPr>
                <w:bCs/>
              </w:rPr>
              <w:t xml:space="preserve">ТР </w:t>
            </w:r>
            <w:r w:rsidRPr="00D91390">
              <w:t>ТС 007/2011</w:t>
            </w:r>
            <w:r>
              <w:t>;</w:t>
            </w:r>
            <w:r w:rsidRPr="00D91390">
              <w:t xml:space="preserve"> </w:t>
            </w:r>
          </w:p>
          <w:p w:rsidR="005F362E" w:rsidRDefault="005F362E" w:rsidP="00900F57">
            <w:pPr>
              <w:pStyle w:val="a6"/>
            </w:pPr>
            <w:r w:rsidRPr="00D91390">
              <w:t>статья 4,</w:t>
            </w:r>
            <w:r>
              <w:t xml:space="preserve"> </w:t>
            </w:r>
            <w:r w:rsidRPr="00D91390">
              <w:t xml:space="preserve">приложение 2  </w:t>
            </w:r>
          </w:p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  <w:r w:rsidRPr="00D91390">
              <w:rPr>
                <w:bCs/>
              </w:rPr>
              <w:t xml:space="preserve">ТР </w:t>
            </w:r>
            <w:r w:rsidRPr="00D91390">
              <w:t>ТС 008/2011</w:t>
            </w:r>
            <w:r>
              <w:t>;</w:t>
            </w:r>
            <w:r w:rsidRPr="00D91390">
              <w:t xml:space="preserve"> </w:t>
            </w:r>
            <w:r w:rsidRPr="00D91390">
              <w:rPr>
                <w:lang w:eastAsia="en-US"/>
              </w:rPr>
              <w:t>ГН № 200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  <w:tr w:rsidR="005F362E" w:rsidRPr="00D91390" w:rsidTr="00900F57">
        <w:trPr>
          <w:cantSplit/>
        </w:trPr>
        <w:tc>
          <w:tcPr>
            <w:tcW w:w="3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B41979" w:rsidRDefault="005F362E" w:rsidP="00900F57">
            <w:pPr>
              <w:pStyle w:val="a6"/>
              <w:rPr>
                <w:i/>
                <w:lang w:eastAsia="en-US"/>
              </w:rPr>
            </w:pPr>
            <w:r w:rsidRPr="00B41979">
              <w:rPr>
                <w:i/>
                <w:lang w:eastAsia="en-US"/>
              </w:rPr>
              <w:t>Фактическое количество баллов</w:t>
            </w:r>
            <w:r>
              <w:rPr>
                <w:i/>
                <w:lang w:eastAsia="en-US"/>
              </w:rPr>
              <w:t>,</w:t>
            </w:r>
            <w:r w:rsidRPr="00B41979">
              <w:rPr>
                <w:i/>
                <w:lang w:eastAsia="en-US"/>
              </w:rPr>
              <w:t xml:space="preserve"> 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62E" w:rsidRPr="00D91390" w:rsidRDefault="005F362E" w:rsidP="00900F57">
            <w:pPr>
              <w:pStyle w:val="a6"/>
              <w:rPr>
                <w:lang w:eastAsia="en-US"/>
              </w:rPr>
            </w:pPr>
          </w:p>
        </w:tc>
      </w:tr>
    </w:tbl>
    <w:p w:rsidR="005F362E" w:rsidRDefault="005F362E" w:rsidP="005F362E">
      <w:pPr>
        <w:pStyle w:val="a4"/>
      </w:pPr>
    </w:p>
    <w:p w:rsidR="005F362E" w:rsidRPr="00D91390" w:rsidRDefault="005F362E" w:rsidP="005F362E">
      <w:pPr>
        <w:pStyle w:val="a4"/>
      </w:pPr>
      <w:r w:rsidRPr="00D91390">
        <w:t xml:space="preserve"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</w:t>
      </w:r>
      <w:r w:rsidRPr="00D91390">
        <w:lastRenderedPageBreak/>
        <w:t xml:space="preserve">предъявлены требования к проверяемому юридическому или физическому лицу, в том числе индивидуальному предпринимателю, занимающемуся </w:t>
      </w:r>
      <w:r w:rsidRPr="00D91390">
        <w:rPr>
          <w:bCs/>
        </w:rPr>
        <w:t>оборотом товаров для детей и (</w:t>
      </w:r>
      <w:proofErr w:type="gramStart"/>
      <w:r w:rsidRPr="00D91390">
        <w:rPr>
          <w:bCs/>
        </w:rPr>
        <w:t>или  игрушек</w:t>
      </w:r>
      <w:proofErr w:type="gramEnd"/>
      <w:r w:rsidRPr="00D91390">
        <w:t>:</w:t>
      </w:r>
    </w:p>
    <w:p w:rsidR="005F362E" w:rsidRPr="00D91390" w:rsidRDefault="005F362E" w:rsidP="005F362E">
      <w:pPr>
        <w:pStyle w:val="a4"/>
      </w:pPr>
      <w:r w:rsidRPr="00D91390">
        <w:t xml:space="preserve">1. </w:t>
      </w:r>
      <w:r w:rsidRPr="00D91390">
        <w:rPr>
          <w:bCs/>
        </w:rPr>
        <w:t xml:space="preserve">ТР </w:t>
      </w:r>
      <w:r w:rsidRPr="00D91390">
        <w:t>ТС 007/2011 «О безопасности продукции, предназначенной для детей и подростков», утвержденный решением Комиссии Таможенного союза от 23.09.2011 г. № 797 (далее</w:t>
      </w:r>
      <w:r>
        <w:t xml:space="preserve"> – </w:t>
      </w:r>
      <w:r w:rsidRPr="00D91390">
        <w:rPr>
          <w:bCs/>
        </w:rPr>
        <w:t xml:space="preserve">ТР </w:t>
      </w:r>
      <w:r w:rsidRPr="00D91390">
        <w:t>ТС 007/2011);</w:t>
      </w:r>
    </w:p>
    <w:p w:rsidR="005F362E" w:rsidRPr="00D91390" w:rsidRDefault="005F362E" w:rsidP="005F362E">
      <w:pPr>
        <w:pStyle w:val="a4"/>
      </w:pPr>
      <w:r w:rsidRPr="00D91390">
        <w:t>2.</w:t>
      </w:r>
      <w:r w:rsidRPr="00D91390">
        <w:rPr>
          <w:bCs/>
        </w:rPr>
        <w:t xml:space="preserve"> ТР </w:t>
      </w:r>
      <w:r w:rsidRPr="00D91390">
        <w:t>ТС 008/2011 «О безопасности игрушек», утвержденный решением Комиссии Таможенного союза от 23.09.2011 г. № 798 (далее</w:t>
      </w:r>
      <w:r>
        <w:t xml:space="preserve"> – </w:t>
      </w:r>
      <w:r w:rsidRPr="00D91390">
        <w:rPr>
          <w:bCs/>
        </w:rPr>
        <w:t xml:space="preserve">ТР </w:t>
      </w:r>
      <w:r w:rsidRPr="00D91390">
        <w:t>ТС 008/2011);</w:t>
      </w:r>
    </w:p>
    <w:p w:rsidR="005F362E" w:rsidRPr="00D91390" w:rsidRDefault="005F362E" w:rsidP="005F362E">
      <w:pPr>
        <w:pStyle w:val="a4"/>
      </w:pPr>
      <w:r w:rsidRPr="00D91390">
        <w:t>3.</w:t>
      </w:r>
      <w:r>
        <w:t xml:space="preserve"> </w:t>
      </w:r>
      <w:r w:rsidRPr="00D91390">
        <w:t>Санитарные нормы и правила «Требования к производству, и реализации отдельных видов продукции для детей», утвержденные постановлением Министерства здравоохранения Республики Беларусь от 20.12.2012 г. № 200 (далее</w:t>
      </w:r>
      <w:r>
        <w:t xml:space="preserve"> – </w:t>
      </w:r>
      <w:proofErr w:type="spellStart"/>
      <w:r w:rsidRPr="00D91390">
        <w:t>СанНиП</w:t>
      </w:r>
      <w:proofErr w:type="spellEnd"/>
      <w:r w:rsidRPr="00D91390">
        <w:t xml:space="preserve"> № 200);</w:t>
      </w:r>
    </w:p>
    <w:p w:rsidR="005F362E" w:rsidRPr="00D91390" w:rsidRDefault="005F362E" w:rsidP="005F362E">
      <w:pPr>
        <w:pStyle w:val="a4"/>
      </w:pPr>
      <w:r w:rsidRPr="00D91390">
        <w:t>4. Гигиенический норматив «Показатели безопасности отдельных видов продукции для детей», утвержденный постановлением Министерства здравоохранения Республики Беларусь от 20.12.2012 г. № 200 (далее</w:t>
      </w:r>
      <w:r>
        <w:t xml:space="preserve"> – </w:t>
      </w:r>
      <w:r w:rsidRPr="00D91390">
        <w:t>ГН № 200);</w:t>
      </w:r>
    </w:p>
    <w:p w:rsidR="005F362E" w:rsidRPr="00D91390" w:rsidRDefault="005F362E" w:rsidP="005F362E">
      <w:pPr>
        <w:pStyle w:val="a4"/>
      </w:pPr>
      <w:r w:rsidRPr="00D91390">
        <w:t xml:space="preserve">5. Санитарные </w:t>
      </w:r>
      <w:hyperlink r:id="rId4" w:history="1">
        <w:r w:rsidRPr="00D91390">
          <w:t>нормы, правила и гигиенические нормативы</w:t>
        </w:r>
      </w:hyperlink>
      <w:r w:rsidRPr="00D91390">
        <w:t xml:space="preserve"> «Гигиенические требования к организации технологических процессов и производственному оборудованию», утвержденные постановлением Министерства здравоохранения Республики Беларусь             от 13 июля 2010 г. № 93 (далее</w:t>
      </w:r>
      <w:r>
        <w:t xml:space="preserve"> – </w:t>
      </w:r>
      <w:r w:rsidRPr="00D91390">
        <w:t>СанПиН № 93);</w:t>
      </w:r>
    </w:p>
    <w:p w:rsidR="005F362E" w:rsidRPr="00D91390" w:rsidRDefault="005F362E" w:rsidP="005F362E">
      <w:pPr>
        <w:pStyle w:val="a4"/>
      </w:pPr>
      <w:r w:rsidRPr="00D91390">
        <w:t xml:space="preserve">6. Санитарные </w:t>
      </w:r>
      <w:hyperlink r:id="rId5" w:history="1">
        <w:r w:rsidRPr="00D91390">
          <w:t>правила</w:t>
        </w:r>
      </w:hyperlink>
      <w:r w:rsidRPr="00D91390">
        <w:t xml:space="preserve">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     № 183 (далее </w:t>
      </w:r>
      <w:r>
        <w:t xml:space="preserve"> – </w:t>
      </w:r>
      <w:r w:rsidRPr="00D91390">
        <w:t>СанПиН № 183);</w:t>
      </w:r>
    </w:p>
    <w:p w:rsidR="005F362E" w:rsidRDefault="005F362E" w:rsidP="005F362E">
      <w:pPr>
        <w:pStyle w:val="a4"/>
      </w:pPr>
      <w:r w:rsidRPr="00D91390">
        <w:t>7. Инструкция о порядке проведения обязательных медицинских осмотров работающих, утвержденная постановлением Министерства здравоохранения Республики Беларусь от 28 апреля 2010 г. № 47 (далее – Инструкция по медосмотрам)</w:t>
      </w:r>
    </w:p>
    <w:p w:rsidR="005F362E" w:rsidRPr="00D91390" w:rsidRDefault="005F362E" w:rsidP="005F362E">
      <w:pPr>
        <w:pStyle w:val="a4"/>
        <w:rPr>
          <w:i/>
        </w:rPr>
      </w:pPr>
    </w:p>
    <w:p w:rsidR="005F362E" w:rsidRPr="00D91390" w:rsidRDefault="005F362E" w:rsidP="005F362E">
      <w:pPr>
        <w:spacing w:line="240" w:lineRule="exact"/>
        <w:ind w:left="4956" w:hanging="4956"/>
        <w:jc w:val="both"/>
      </w:pPr>
      <w:r>
        <w:t xml:space="preserve">подпись                                 </w:t>
      </w:r>
      <w:r w:rsidRPr="00D91390">
        <w:t xml:space="preserve"> инициалы, фамилия, должность представителя проверяемого субъекта</w:t>
      </w:r>
    </w:p>
    <w:p w:rsidR="005F362E" w:rsidRPr="00D91390" w:rsidRDefault="005F362E" w:rsidP="005F362E">
      <w:pPr>
        <w:jc w:val="both"/>
        <w:rPr>
          <w:sz w:val="24"/>
        </w:rPr>
      </w:pPr>
      <w:r w:rsidRPr="00D91390">
        <w:rPr>
          <w:sz w:val="24"/>
        </w:rPr>
        <w:t>__________________20____г.</w:t>
      </w:r>
    </w:p>
    <w:p w:rsidR="005F362E" w:rsidRDefault="005F362E" w:rsidP="005F362E">
      <w:pPr>
        <w:pStyle w:val="a4"/>
      </w:pPr>
    </w:p>
    <w:p w:rsidR="005F362E" w:rsidRPr="00D91390" w:rsidRDefault="005F362E" w:rsidP="005F362E">
      <w:pPr>
        <w:pStyle w:val="a4"/>
        <w:ind w:firstLine="0"/>
      </w:pPr>
      <w:r>
        <w:t xml:space="preserve">подпись                        </w:t>
      </w:r>
      <w:r w:rsidRPr="00D91390">
        <w:t xml:space="preserve">инициалы, фамилия, должность проверяющего (руководителя проверки) </w:t>
      </w:r>
    </w:p>
    <w:p w:rsidR="005F362E" w:rsidRPr="00D91390" w:rsidRDefault="005F362E" w:rsidP="005F362E">
      <w:pPr>
        <w:pStyle w:val="a4"/>
        <w:ind w:firstLine="0"/>
      </w:pPr>
      <w:r w:rsidRPr="00D91390">
        <w:t>__________________20____г.</w:t>
      </w:r>
    </w:p>
    <w:p w:rsidR="005F362E" w:rsidRDefault="005F362E" w:rsidP="005F362E">
      <w:pPr>
        <w:pStyle w:val="a4"/>
      </w:pPr>
    </w:p>
    <w:p w:rsidR="005F362E" w:rsidRPr="00D91390" w:rsidRDefault="005F362E" w:rsidP="005F362E">
      <w:pPr>
        <w:pStyle w:val="a4"/>
      </w:pPr>
      <w:r w:rsidRPr="00D91390">
        <w:t>&lt;*&gt; Расшифровка использованных обозначений в контрольном списке вопросов:</w:t>
      </w:r>
    </w:p>
    <w:p w:rsidR="005F362E" w:rsidRPr="00D91390" w:rsidRDefault="005F362E" w:rsidP="005F362E">
      <w:pPr>
        <w:pStyle w:val="a4"/>
      </w:pPr>
    </w:p>
    <w:p w:rsidR="005F362E" w:rsidRPr="00D91390" w:rsidRDefault="005F362E" w:rsidP="005F362E">
      <w:pPr>
        <w:pStyle w:val="a4"/>
      </w:pPr>
      <w:r w:rsidRPr="00D91390">
        <w:tab/>
        <w:t>в графе «Да»  – если предъявляемое требование реализовано в полном объеме;</w:t>
      </w:r>
    </w:p>
    <w:p w:rsidR="005F362E" w:rsidRPr="00D91390" w:rsidRDefault="005F362E" w:rsidP="005F362E">
      <w:pPr>
        <w:pStyle w:val="a4"/>
      </w:pPr>
      <w:r w:rsidRPr="00D91390">
        <w:tab/>
        <w:t>в графе « Нет» –  если предъявляемое требование не реализовано или реализовано не в полном объеме;</w:t>
      </w:r>
    </w:p>
    <w:p w:rsidR="005F362E" w:rsidRPr="00D91390" w:rsidRDefault="005F362E" w:rsidP="005F362E">
      <w:pPr>
        <w:pStyle w:val="a4"/>
      </w:pPr>
      <w:r w:rsidRPr="00D91390"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5F362E" w:rsidRPr="00D91390" w:rsidRDefault="005F362E" w:rsidP="005F362E">
      <w:pPr>
        <w:pStyle w:val="a4"/>
      </w:pPr>
      <w:r w:rsidRPr="00D91390">
        <w:tab/>
        <w:t xml:space="preserve">в графе «Количественный показатель» –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D91390">
        <w:t>критериальному</w:t>
      </w:r>
      <w:proofErr w:type="spellEnd"/>
      <w:r w:rsidRPr="00D91390">
        <w:t xml:space="preserve"> признаку – 5 баллов.</w:t>
      </w:r>
    </w:p>
    <w:p w:rsidR="005F362E" w:rsidRPr="00D91390" w:rsidRDefault="005F362E" w:rsidP="005F362E">
      <w:pPr>
        <w:pStyle w:val="a4"/>
      </w:pPr>
      <w:r w:rsidRPr="00D91390"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F362E" w:rsidRDefault="005F362E" w:rsidP="005F362E">
      <w:pPr>
        <w:pStyle w:val="a4"/>
      </w:pPr>
    </w:p>
    <w:p w:rsidR="005F362E" w:rsidRPr="00346739" w:rsidRDefault="005F362E" w:rsidP="005F362E">
      <w:pPr>
        <w:pStyle w:val="a3"/>
      </w:pPr>
      <w:r w:rsidRPr="00346739">
        <w:t>Оценка показателей в баллах</w:t>
      </w:r>
    </w:p>
    <w:p w:rsidR="005F362E" w:rsidRPr="00346739" w:rsidRDefault="005F362E" w:rsidP="005F362E">
      <w:pPr>
        <w:pStyle w:val="a4"/>
      </w:pPr>
    </w:p>
    <w:p w:rsidR="005F362E" w:rsidRPr="00346739" w:rsidRDefault="005F362E" w:rsidP="005F362E">
      <w:pPr>
        <w:pStyle w:val="a4"/>
      </w:pPr>
      <w:r w:rsidRPr="00346739">
        <w:t>1. «Да» – (5 баллов):</w:t>
      </w:r>
    </w:p>
    <w:p w:rsidR="005F362E" w:rsidRPr="00346739" w:rsidRDefault="005F362E" w:rsidP="005F362E">
      <w:pPr>
        <w:pStyle w:val="a4"/>
      </w:pPr>
      <w:r w:rsidRPr="00346739">
        <w:t>5 баллов – если требование реализовано на 100%</w:t>
      </w:r>
      <w:r>
        <w:t xml:space="preserve"> – </w:t>
      </w:r>
      <w:r w:rsidRPr="00346739">
        <w:t>90%.</w:t>
      </w:r>
    </w:p>
    <w:p w:rsidR="005F362E" w:rsidRPr="00346739" w:rsidRDefault="005F362E" w:rsidP="005F362E">
      <w:pPr>
        <w:pStyle w:val="a4"/>
      </w:pPr>
      <w:r w:rsidRPr="00346739">
        <w:t>2. «Нет» – (0</w:t>
      </w:r>
      <w:r>
        <w:t xml:space="preserve"> – </w:t>
      </w:r>
      <w:r w:rsidRPr="00346739">
        <w:t>4 балла):</w:t>
      </w:r>
    </w:p>
    <w:p w:rsidR="005F362E" w:rsidRPr="00346739" w:rsidRDefault="005F362E" w:rsidP="005F362E">
      <w:pPr>
        <w:pStyle w:val="a4"/>
      </w:pPr>
      <w:r w:rsidRPr="00346739">
        <w:t>4 балла – если требование реализовано  на 90% до 70%;</w:t>
      </w:r>
    </w:p>
    <w:p w:rsidR="005F362E" w:rsidRPr="00346739" w:rsidRDefault="005F362E" w:rsidP="005F362E">
      <w:pPr>
        <w:pStyle w:val="a4"/>
      </w:pPr>
      <w:r w:rsidRPr="00346739">
        <w:t>3 балла – если требование реализовано на 70% до 50</w:t>
      </w:r>
      <w:proofErr w:type="gramStart"/>
      <w:r w:rsidRPr="00346739">
        <w:t>% ;</w:t>
      </w:r>
      <w:proofErr w:type="gramEnd"/>
    </w:p>
    <w:p w:rsidR="005F362E" w:rsidRPr="00346739" w:rsidRDefault="005F362E" w:rsidP="005F362E">
      <w:pPr>
        <w:pStyle w:val="a4"/>
      </w:pPr>
      <w:r w:rsidRPr="00346739">
        <w:t>2 балла – если требование реализовано  на 50% до 30%;</w:t>
      </w:r>
    </w:p>
    <w:p w:rsidR="005F362E" w:rsidRPr="00346739" w:rsidRDefault="005F362E" w:rsidP="005F362E">
      <w:pPr>
        <w:pStyle w:val="a4"/>
      </w:pPr>
      <w:r w:rsidRPr="00346739">
        <w:t>1 балл – если требование реализовано  до 30%;</w:t>
      </w:r>
    </w:p>
    <w:p w:rsidR="005F362E" w:rsidRPr="00346739" w:rsidRDefault="005F362E" w:rsidP="005F362E">
      <w:pPr>
        <w:pStyle w:val="a4"/>
      </w:pPr>
      <w:r w:rsidRPr="00346739">
        <w:t>0 баллов – если требование не реализовано.</w:t>
      </w:r>
    </w:p>
    <w:p w:rsidR="005F362E" w:rsidRDefault="005F362E" w:rsidP="005F362E">
      <w:pPr>
        <w:pStyle w:val="a4"/>
        <w:rPr>
          <w:szCs w:val="24"/>
        </w:rPr>
      </w:pPr>
    </w:p>
    <w:p w:rsidR="005F362E" w:rsidRPr="00B41979" w:rsidRDefault="005F362E" w:rsidP="005F362E">
      <w:pPr>
        <w:pStyle w:val="a3"/>
      </w:pPr>
      <w:r w:rsidRPr="00346739">
        <w:t>Оценка результатов</w:t>
      </w:r>
      <w:r>
        <w:t xml:space="preserve"> </w:t>
      </w:r>
    </w:p>
    <w:p w:rsidR="005F362E" w:rsidRPr="00346739" w:rsidRDefault="005F362E" w:rsidP="005F362E">
      <w:pPr>
        <w:pStyle w:val="a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1134"/>
        <w:gridCol w:w="1559"/>
        <w:gridCol w:w="1276"/>
        <w:gridCol w:w="1134"/>
      </w:tblGrid>
      <w:tr w:rsidR="005F362E" w:rsidRPr="00346739" w:rsidTr="00900F57">
        <w:tc>
          <w:tcPr>
            <w:tcW w:w="534" w:type="dxa"/>
            <w:vAlign w:val="center"/>
          </w:tcPr>
          <w:p w:rsidR="005F362E" w:rsidRPr="00346739" w:rsidRDefault="005F362E" w:rsidP="00900F57">
            <w:pPr>
              <w:pStyle w:val="a8"/>
            </w:pPr>
            <w:r w:rsidRPr="00346739">
              <w:t>№ п/п</w:t>
            </w:r>
          </w:p>
        </w:tc>
        <w:tc>
          <w:tcPr>
            <w:tcW w:w="2409" w:type="dxa"/>
            <w:vAlign w:val="center"/>
          </w:tcPr>
          <w:p w:rsidR="005F362E" w:rsidRDefault="005F362E" w:rsidP="00900F57">
            <w:pPr>
              <w:pStyle w:val="a8"/>
            </w:pPr>
            <w:r w:rsidRPr="00346739"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346739">
              <w:t>санэпидблагополу</w:t>
            </w:r>
            <w:proofErr w:type="spellEnd"/>
          </w:p>
          <w:p w:rsidR="005F362E" w:rsidRPr="00346739" w:rsidRDefault="005F362E" w:rsidP="00900F57">
            <w:pPr>
              <w:pStyle w:val="a8"/>
            </w:pPr>
            <w:r w:rsidRPr="00346739">
              <w:lastRenderedPageBreak/>
              <w:t>чия</w:t>
            </w:r>
          </w:p>
        </w:tc>
        <w:tc>
          <w:tcPr>
            <w:tcW w:w="993" w:type="dxa"/>
            <w:vAlign w:val="center"/>
          </w:tcPr>
          <w:p w:rsidR="005F362E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lastRenderedPageBreak/>
              <w:t>Факти</w:t>
            </w:r>
            <w:proofErr w:type="spellEnd"/>
          </w:p>
          <w:p w:rsidR="005F362E" w:rsidRPr="00346739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t>ческое</w:t>
            </w:r>
            <w:proofErr w:type="spellEnd"/>
            <w:r w:rsidRPr="00346739">
              <w:rPr>
                <w:szCs w:val="24"/>
              </w:rPr>
              <w:t xml:space="preserve"> коли</w:t>
            </w:r>
          </w:p>
          <w:p w:rsidR="005F362E" w:rsidRPr="00346739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t>чество</w:t>
            </w:r>
            <w:proofErr w:type="spellEnd"/>
            <w:r w:rsidRPr="00346739">
              <w:rPr>
                <w:szCs w:val="24"/>
              </w:rPr>
              <w:t xml:space="preserve"> </w:t>
            </w:r>
            <w:r w:rsidRPr="00346739">
              <w:rPr>
                <w:szCs w:val="24"/>
              </w:rPr>
              <w:lastRenderedPageBreak/>
              <w:t>баллов</w:t>
            </w:r>
          </w:p>
        </w:tc>
        <w:tc>
          <w:tcPr>
            <w:tcW w:w="850" w:type="dxa"/>
            <w:vAlign w:val="center"/>
          </w:tcPr>
          <w:p w:rsidR="005F362E" w:rsidRPr="00346739" w:rsidRDefault="005F362E" w:rsidP="00900F57">
            <w:pPr>
              <w:pStyle w:val="a8"/>
              <w:rPr>
                <w:szCs w:val="24"/>
              </w:rPr>
            </w:pPr>
            <w:r w:rsidRPr="00346739">
              <w:rPr>
                <w:szCs w:val="24"/>
              </w:rPr>
              <w:lastRenderedPageBreak/>
              <w:t>Число приз</w:t>
            </w:r>
          </w:p>
          <w:p w:rsidR="005F362E" w:rsidRPr="00346739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t>наков</w:t>
            </w:r>
            <w:proofErr w:type="spellEnd"/>
          </w:p>
        </w:tc>
        <w:tc>
          <w:tcPr>
            <w:tcW w:w="1134" w:type="dxa"/>
            <w:vAlign w:val="center"/>
          </w:tcPr>
          <w:p w:rsidR="005F362E" w:rsidRPr="00346739" w:rsidRDefault="005F362E" w:rsidP="00900F57">
            <w:pPr>
              <w:pStyle w:val="a8"/>
              <w:rPr>
                <w:szCs w:val="24"/>
              </w:rPr>
            </w:pPr>
            <w:r w:rsidRPr="00346739">
              <w:rPr>
                <w:szCs w:val="24"/>
              </w:rPr>
              <w:t>Макси</w:t>
            </w:r>
          </w:p>
          <w:p w:rsidR="005F362E" w:rsidRPr="00346739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t>мальное</w:t>
            </w:r>
            <w:proofErr w:type="spellEnd"/>
            <w:r w:rsidRPr="00346739">
              <w:rPr>
                <w:szCs w:val="24"/>
              </w:rPr>
              <w:t xml:space="preserve"> коли</w:t>
            </w:r>
          </w:p>
          <w:p w:rsidR="005F362E" w:rsidRPr="00346739" w:rsidRDefault="005F362E" w:rsidP="00900F57">
            <w:pPr>
              <w:pStyle w:val="a8"/>
              <w:rPr>
                <w:szCs w:val="24"/>
              </w:rPr>
            </w:pPr>
            <w:proofErr w:type="spellStart"/>
            <w:r w:rsidRPr="00346739">
              <w:rPr>
                <w:szCs w:val="24"/>
              </w:rPr>
              <w:t>чество</w:t>
            </w:r>
            <w:proofErr w:type="spellEnd"/>
            <w:r w:rsidRPr="00346739">
              <w:rPr>
                <w:szCs w:val="24"/>
              </w:rPr>
              <w:t xml:space="preserve"> </w:t>
            </w:r>
            <w:r w:rsidRPr="00346739">
              <w:rPr>
                <w:szCs w:val="24"/>
              </w:rPr>
              <w:lastRenderedPageBreak/>
              <w:t>баллов</w:t>
            </w:r>
          </w:p>
        </w:tc>
        <w:tc>
          <w:tcPr>
            <w:tcW w:w="1559" w:type="dxa"/>
            <w:vAlign w:val="center"/>
          </w:tcPr>
          <w:p w:rsidR="005F362E" w:rsidRPr="00346739" w:rsidRDefault="005F362E" w:rsidP="00900F57">
            <w:pPr>
              <w:pStyle w:val="a8"/>
            </w:pPr>
            <w:r w:rsidRPr="00346739">
              <w:lastRenderedPageBreak/>
              <w:t xml:space="preserve">Риск не выражен или выражен слабо – от…баллов </w:t>
            </w:r>
            <w:r w:rsidRPr="00346739">
              <w:lastRenderedPageBreak/>
              <w:t>до…баллов</w:t>
            </w:r>
          </w:p>
        </w:tc>
        <w:tc>
          <w:tcPr>
            <w:tcW w:w="1276" w:type="dxa"/>
            <w:vAlign w:val="center"/>
          </w:tcPr>
          <w:p w:rsidR="005F362E" w:rsidRPr="00346739" w:rsidRDefault="005F362E" w:rsidP="00900F57">
            <w:pPr>
              <w:pStyle w:val="a8"/>
            </w:pPr>
            <w:r w:rsidRPr="00346739">
              <w:lastRenderedPageBreak/>
              <w:t xml:space="preserve">Средняя степень риска – от    …баллов </w:t>
            </w:r>
            <w:r w:rsidRPr="00346739">
              <w:lastRenderedPageBreak/>
              <w:t>до…</w:t>
            </w:r>
          </w:p>
          <w:p w:rsidR="005F362E" w:rsidRPr="00346739" w:rsidRDefault="005F362E" w:rsidP="00900F57">
            <w:pPr>
              <w:pStyle w:val="a8"/>
            </w:pPr>
            <w:r w:rsidRPr="00346739">
              <w:t>баллов</w:t>
            </w:r>
          </w:p>
        </w:tc>
        <w:tc>
          <w:tcPr>
            <w:tcW w:w="1134" w:type="dxa"/>
            <w:vAlign w:val="center"/>
          </w:tcPr>
          <w:p w:rsidR="005F362E" w:rsidRPr="00346739" w:rsidRDefault="005F362E" w:rsidP="00900F57">
            <w:pPr>
              <w:pStyle w:val="a8"/>
            </w:pPr>
            <w:r w:rsidRPr="00346739">
              <w:lastRenderedPageBreak/>
              <w:t>Выра-</w:t>
            </w:r>
          </w:p>
          <w:p w:rsidR="005F362E" w:rsidRDefault="005F362E" w:rsidP="00900F57">
            <w:pPr>
              <w:pStyle w:val="a8"/>
            </w:pPr>
            <w:r>
              <w:t>ж</w:t>
            </w:r>
            <w:r w:rsidRPr="00346739">
              <w:t>ен</w:t>
            </w:r>
          </w:p>
          <w:p w:rsidR="005F362E" w:rsidRPr="00A43A40" w:rsidRDefault="005F362E" w:rsidP="00900F57">
            <w:pPr>
              <w:pStyle w:val="a8"/>
            </w:pPr>
            <w:proofErr w:type="spellStart"/>
            <w:r>
              <w:t>ный</w:t>
            </w:r>
            <w:proofErr w:type="spellEnd"/>
            <w:r>
              <w:t xml:space="preserve"> риск – менее …</w:t>
            </w:r>
          </w:p>
          <w:p w:rsidR="005F362E" w:rsidRPr="00346739" w:rsidRDefault="005F362E" w:rsidP="00900F57">
            <w:pPr>
              <w:pStyle w:val="a8"/>
            </w:pPr>
            <w:r w:rsidRPr="00346739">
              <w:lastRenderedPageBreak/>
              <w:t>баллов</w:t>
            </w:r>
          </w:p>
        </w:tc>
      </w:tr>
      <w:tr w:rsidR="005F362E" w:rsidRPr="00346739" w:rsidTr="00900F57">
        <w:tc>
          <w:tcPr>
            <w:tcW w:w="534" w:type="dxa"/>
          </w:tcPr>
          <w:p w:rsidR="005F362E" w:rsidRPr="00346739" w:rsidRDefault="005F362E" w:rsidP="00900F57">
            <w:pPr>
              <w:pStyle w:val="a6"/>
            </w:pPr>
            <w:r>
              <w:lastRenderedPageBreak/>
              <w:t>1</w:t>
            </w:r>
          </w:p>
        </w:tc>
        <w:tc>
          <w:tcPr>
            <w:tcW w:w="2409" w:type="dxa"/>
          </w:tcPr>
          <w:p w:rsidR="005F362E" w:rsidRPr="00346739" w:rsidRDefault="005F362E" w:rsidP="00900F57">
            <w:pPr>
              <w:pStyle w:val="a6"/>
            </w:pPr>
            <w:r w:rsidRPr="00346739">
              <w:rPr>
                <w:lang w:eastAsia="en-US"/>
              </w:rPr>
              <w:t>Требования к транспортировке, хранению и реализации товаров для детей, в том числе игрушек, в торговой сети и на рыночных образованиях</w:t>
            </w:r>
          </w:p>
        </w:tc>
        <w:tc>
          <w:tcPr>
            <w:tcW w:w="993" w:type="dxa"/>
          </w:tcPr>
          <w:p w:rsidR="005F362E" w:rsidRPr="00346739" w:rsidRDefault="005F362E" w:rsidP="00900F57">
            <w:pPr>
              <w:pStyle w:val="a6"/>
            </w:pPr>
          </w:p>
        </w:tc>
        <w:tc>
          <w:tcPr>
            <w:tcW w:w="850" w:type="dxa"/>
          </w:tcPr>
          <w:p w:rsidR="005F362E" w:rsidRPr="002F4364" w:rsidRDefault="005F362E" w:rsidP="00900F57">
            <w:pPr>
              <w:pStyle w:val="a6"/>
            </w:pPr>
            <w:r>
              <w:t>5</w:t>
            </w:r>
          </w:p>
        </w:tc>
        <w:tc>
          <w:tcPr>
            <w:tcW w:w="1134" w:type="dxa"/>
          </w:tcPr>
          <w:p w:rsidR="005F362E" w:rsidRPr="002F4364" w:rsidRDefault="005F362E" w:rsidP="00900F57">
            <w:pPr>
              <w:pStyle w:val="a6"/>
            </w:pPr>
            <w:r>
              <w:t>40</w:t>
            </w:r>
          </w:p>
        </w:tc>
        <w:tc>
          <w:tcPr>
            <w:tcW w:w="1559" w:type="dxa"/>
          </w:tcPr>
          <w:p w:rsidR="005F362E" w:rsidRPr="0022636F" w:rsidRDefault="005F362E" w:rsidP="00900F57">
            <w:pPr>
              <w:pStyle w:val="a6"/>
            </w:pPr>
            <w:r w:rsidRPr="0022636F">
              <w:t>40</w:t>
            </w:r>
            <w:r>
              <w:t xml:space="preserve"> – </w:t>
            </w:r>
            <w:r w:rsidRPr="0022636F">
              <w:t>36</w:t>
            </w:r>
          </w:p>
        </w:tc>
        <w:tc>
          <w:tcPr>
            <w:tcW w:w="1276" w:type="dxa"/>
          </w:tcPr>
          <w:p w:rsidR="005F362E" w:rsidRPr="0022636F" w:rsidRDefault="005F362E" w:rsidP="00900F57">
            <w:pPr>
              <w:pStyle w:val="a6"/>
            </w:pPr>
            <w:r w:rsidRPr="0022636F">
              <w:t>35</w:t>
            </w:r>
            <w:r>
              <w:t xml:space="preserve"> – </w:t>
            </w:r>
            <w:r w:rsidRPr="0022636F">
              <w:t>32</w:t>
            </w:r>
          </w:p>
        </w:tc>
        <w:tc>
          <w:tcPr>
            <w:tcW w:w="1134" w:type="dxa"/>
          </w:tcPr>
          <w:p w:rsidR="005F362E" w:rsidRPr="0022636F" w:rsidRDefault="005F362E" w:rsidP="00900F57">
            <w:pPr>
              <w:pStyle w:val="a6"/>
              <w:rPr>
                <w:szCs w:val="24"/>
              </w:rPr>
            </w:pPr>
            <w:r w:rsidRPr="0022636F">
              <w:rPr>
                <w:szCs w:val="24"/>
              </w:rPr>
              <w:t xml:space="preserve">менее 32 </w:t>
            </w:r>
          </w:p>
        </w:tc>
      </w:tr>
      <w:tr w:rsidR="005F362E" w:rsidRPr="00346739" w:rsidTr="00900F57">
        <w:tc>
          <w:tcPr>
            <w:tcW w:w="534" w:type="dxa"/>
          </w:tcPr>
          <w:p w:rsidR="005F362E" w:rsidRPr="00346739" w:rsidRDefault="005F362E" w:rsidP="00900F57">
            <w:pPr>
              <w:pStyle w:val="a6"/>
            </w:pPr>
            <w:r>
              <w:t>2</w:t>
            </w:r>
          </w:p>
        </w:tc>
        <w:tc>
          <w:tcPr>
            <w:tcW w:w="2409" w:type="dxa"/>
          </w:tcPr>
          <w:p w:rsidR="005F362E" w:rsidRPr="00346739" w:rsidRDefault="005F362E" w:rsidP="00900F57">
            <w:pPr>
              <w:pStyle w:val="a6"/>
              <w:rPr>
                <w:i/>
              </w:rPr>
            </w:pPr>
            <w:r>
              <w:rPr>
                <w:lang w:eastAsia="en-US"/>
              </w:rPr>
              <w:t>Т</w:t>
            </w:r>
            <w:r w:rsidRPr="00346739">
              <w:rPr>
                <w:lang w:eastAsia="en-US"/>
              </w:rPr>
              <w:t>ребования к производству товаров для детей</w:t>
            </w:r>
          </w:p>
        </w:tc>
        <w:tc>
          <w:tcPr>
            <w:tcW w:w="993" w:type="dxa"/>
          </w:tcPr>
          <w:p w:rsidR="005F362E" w:rsidRPr="00346739" w:rsidRDefault="005F362E" w:rsidP="00900F57">
            <w:pPr>
              <w:pStyle w:val="a6"/>
            </w:pPr>
          </w:p>
        </w:tc>
        <w:tc>
          <w:tcPr>
            <w:tcW w:w="850" w:type="dxa"/>
          </w:tcPr>
          <w:p w:rsidR="005F362E" w:rsidRPr="00346739" w:rsidRDefault="005F362E" w:rsidP="00900F57">
            <w:pPr>
              <w:pStyle w:val="a6"/>
            </w:pPr>
            <w:r w:rsidRPr="00346739">
              <w:t>5</w:t>
            </w:r>
          </w:p>
        </w:tc>
        <w:tc>
          <w:tcPr>
            <w:tcW w:w="1134" w:type="dxa"/>
          </w:tcPr>
          <w:p w:rsidR="005F362E" w:rsidRPr="00346739" w:rsidRDefault="005F362E" w:rsidP="00900F57">
            <w:pPr>
              <w:pStyle w:val="a6"/>
            </w:pPr>
            <w:r w:rsidRPr="00346739">
              <w:t>20</w:t>
            </w:r>
          </w:p>
        </w:tc>
        <w:tc>
          <w:tcPr>
            <w:tcW w:w="1559" w:type="dxa"/>
          </w:tcPr>
          <w:p w:rsidR="005F362E" w:rsidRPr="00346739" w:rsidRDefault="005F362E" w:rsidP="00900F57">
            <w:pPr>
              <w:pStyle w:val="a6"/>
            </w:pPr>
            <w:r w:rsidRPr="00346739">
              <w:t>20</w:t>
            </w:r>
            <w:r>
              <w:t xml:space="preserve"> – </w:t>
            </w:r>
            <w:r w:rsidRPr="00346739">
              <w:t>18</w:t>
            </w:r>
          </w:p>
        </w:tc>
        <w:tc>
          <w:tcPr>
            <w:tcW w:w="1276" w:type="dxa"/>
          </w:tcPr>
          <w:p w:rsidR="005F362E" w:rsidRPr="00346739" w:rsidRDefault="005F362E" w:rsidP="00900F57">
            <w:pPr>
              <w:pStyle w:val="a6"/>
            </w:pPr>
            <w:r w:rsidRPr="00346739">
              <w:t>17</w:t>
            </w:r>
            <w:r>
              <w:t xml:space="preserve"> – </w:t>
            </w:r>
            <w:r w:rsidRPr="00346739">
              <w:t xml:space="preserve">16 </w:t>
            </w:r>
          </w:p>
        </w:tc>
        <w:tc>
          <w:tcPr>
            <w:tcW w:w="1134" w:type="dxa"/>
          </w:tcPr>
          <w:p w:rsidR="005F362E" w:rsidRPr="00346739" w:rsidRDefault="005F362E" w:rsidP="00900F57">
            <w:pPr>
              <w:pStyle w:val="a6"/>
            </w:pPr>
            <w:r w:rsidRPr="00346739">
              <w:t>менее 16</w:t>
            </w:r>
          </w:p>
        </w:tc>
      </w:tr>
    </w:tbl>
    <w:p w:rsidR="00786F51" w:rsidRDefault="005A6763"/>
    <w:sectPr w:rsidR="00786F51" w:rsidSect="0058534A">
      <w:type w:val="continuous"/>
      <w:pgSz w:w="11905" w:h="16837" w:code="9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362E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A676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5F362E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3B1E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00F2-DA52-4598-A940-7CDAEE2B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блиотека_глава"/>
    <w:basedOn w:val="a"/>
    <w:rsid w:val="005F362E"/>
    <w:pPr>
      <w:autoSpaceDE w:val="0"/>
      <w:autoSpaceDN w:val="0"/>
      <w:adjustRightInd w:val="0"/>
      <w:jc w:val="center"/>
      <w:outlineLvl w:val="1"/>
    </w:pPr>
    <w:rPr>
      <w:b/>
      <w:szCs w:val="22"/>
    </w:rPr>
  </w:style>
  <w:style w:type="paragraph" w:customStyle="1" w:styleId="a4">
    <w:name w:val="библиотека_основной"/>
    <w:basedOn w:val="a"/>
    <w:rsid w:val="005F362E"/>
    <w:pPr>
      <w:ind w:firstLine="397"/>
      <w:jc w:val="both"/>
    </w:pPr>
    <w:rPr>
      <w:szCs w:val="22"/>
    </w:rPr>
  </w:style>
  <w:style w:type="paragraph" w:customStyle="1" w:styleId="a5">
    <w:name w:val="библиотека_подстрочник"/>
    <w:basedOn w:val="a4"/>
    <w:rsid w:val="005F362E"/>
    <w:pPr>
      <w:shd w:val="clear" w:color="auto" w:fill="FFFFFF"/>
      <w:ind w:firstLine="0"/>
      <w:jc w:val="center"/>
    </w:pPr>
    <w:rPr>
      <w:bCs/>
      <w:iCs/>
      <w:color w:val="000000"/>
      <w:sz w:val="18"/>
      <w:szCs w:val="44"/>
    </w:rPr>
  </w:style>
  <w:style w:type="paragraph" w:customStyle="1" w:styleId="a6">
    <w:name w:val="библиотека_текст табл."/>
    <w:basedOn w:val="a"/>
    <w:rsid w:val="005F362E"/>
    <w:rPr>
      <w:sz w:val="20"/>
      <w:szCs w:val="20"/>
    </w:rPr>
  </w:style>
  <w:style w:type="paragraph" w:customStyle="1" w:styleId="a7">
    <w:name w:val="библиотека_утверждено"/>
    <w:basedOn w:val="a"/>
    <w:next w:val="a"/>
    <w:rsid w:val="005F362E"/>
    <w:rPr>
      <w:sz w:val="18"/>
      <w:szCs w:val="18"/>
    </w:rPr>
  </w:style>
  <w:style w:type="paragraph" w:customStyle="1" w:styleId="a8">
    <w:name w:val="библиотека_шапка табл."/>
    <w:basedOn w:val="a"/>
    <w:rsid w:val="005F362E"/>
    <w:pPr>
      <w:jc w:val="center"/>
    </w:pPr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84DF288A068A881B5251522816BA1400CE4C3AD856A864A19F9C44FC93957C725841B3CD6060850E3FAB208P1s1I" TargetMode="External"/><Relationship Id="rId4" Type="http://schemas.openxmlformats.org/officeDocument/2006/relationships/hyperlink" Target="consultantplus://offline/ref=E16E31C77E4FF5AD3E8ADC7095D3156AAEDEC1FDF46A0DC9B37F5BE392BBD400DE1B416E5BE643E202708392D5Q8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BWD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User</cp:lastModifiedBy>
  <cp:revision>2</cp:revision>
  <dcterms:created xsi:type="dcterms:W3CDTF">2018-04-09T14:08:00Z</dcterms:created>
  <dcterms:modified xsi:type="dcterms:W3CDTF">2018-04-09T14:08:00Z</dcterms:modified>
</cp:coreProperties>
</file>