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BA" w:rsidRDefault="00395CBA">
      <w:pPr>
        <w:pStyle w:val="newncpi"/>
        <w:ind w:firstLine="0"/>
        <w:jc w:val="center"/>
      </w:pPr>
      <w:r>
        <w:rPr>
          <w:rStyle w:val="name"/>
        </w:rPr>
        <w:t>ЗАКОН РЕСПУБЛИКИ БЕЛАРУСЬ</w:t>
      </w:r>
    </w:p>
    <w:p w:rsidR="00395CBA" w:rsidRDefault="00395CBA">
      <w:pPr>
        <w:pStyle w:val="newncpi"/>
        <w:ind w:firstLine="0"/>
        <w:jc w:val="center"/>
      </w:pPr>
      <w:r>
        <w:rPr>
          <w:rStyle w:val="datepr"/>
        </w:rPr>
        <w:t>22 мая 2000 г.</w:t>
      </w:r>
      <w:r>
        <w:rPr>
          <w:rStyle w:val="number"/>
        </w:rPr>
        <w:t xml:space="preserve"> № 395-З</w:t>
      </w:r>
    </w:p>
    <w:p w:rsidR="00395CBA" w:rsidRDefault="00395CBA">
      <w:pPr>
        <w:pStyle w:val="title"/>
      </w:pPr>
      <w:r>
        <w:t>О социальном обслуживании</w:t>
      </w:r>
    </w:p>
    <w:p w:rsidR="00395CBA" w:rsidRDefault="00395CBA">
      <w:pPr>
        <w:pStyle w:val="prinodobren"/>
      </w:pPr>
      <w:r>
        <w:t>Принят Палатой представителей 19 апреля 2000 года</w:t>
      </w:r>
      <w:r>
        <w:br/>
        <w:t>Одобрен Советом Республики 12 мая 2000 года</w:t>
      </w:r>
    </w:p>
    <w:p w:rsidR="00395CBA" w:rsidRDefault="00395CBA">
      <w:pPr>
        <w:pStyle w:val="changei"/>
      </w:pPr>
      <w:r>
        <w:t>Изменения и дополнения:</w:t>
      </w:r>
    </w:p>
    <w:p w:rsidR="00395CBA" w:rsidRDefault="00395CBA">
      <w:pPr>
        <w:pStyle w:val="changeadd"/>
      </w:pPr>
      <w:r>
        <w:t>Закон Республики Беларусь от 29 июня 2006 г. № 137-З (Национальный реестр правовых актов Республики Беларусь, 2006 г., № 107, 2/1235) &lt;H10600137&gt;;</w:t>
      </w:r>
    </w:p>
    <w:p w:rsidR="00395CBA" w:rsidRDefault="00395CBA">
      <w:pPr>
        <w:pStyle w:val="changeadd"/>
      </w:pPr>
      <w:r>
        <w:t>Закон Республики Беларусь от 13 июля 2012 г. № 427-З (Национальный правовой Интернет-портал Республики Беларусь, 26.07.2012, 2/1979) – новая редакция &lt;H11200427&gt;;</w:t>
      </w:r>
    </w:p>
    <w:p w:rsidR="00395CBA" w:rsidRDefault="00395CBA">
      <w:pPr>
        <w:pStyle w:val="changeadd"/>
      </w:pPr>
      <w:r>
        <w:t>Закон Республики Беларусь от 20 июля 2016 г. № 414-З (Национальный правовой Интернет-портал Республики Беларусь, 28.07.2016, 2/2411) &lt;H11600414&gt;;</w:t>
      </w:r>
    </w:p>
    <w:p w:rsidR="00395CBA" w:rsidRDefault="00395CBA">
      <w:pPr>
        <w:pStyle w:val="changeadd"/>
      </w:pPr>
      <w:r>
        <w:t>Закон Республики Беларусь от 19 июня 2017 г. № 31-З (Национальный правовой Интернет-портал Республики Беларусь, 24.06.2017, 2/2469) &lt;H11700031&gt;;</w:t>
      </w:r>
    </w:p>
    <w:p w:rsidR="00395CBA" w:rsidRDefault="00395CBA">
      <w:pPr>
        <w:pStyle w:val="changeadd"/>
      </w:pPr>
      <w:r>
        <w:t>Закон Республики Беларусь от 6 января 2022 г. № 151-З (Национальный правовой Интернет-портал Республики Беларусь, 11.01.2022, 2/2871) &lt;H12200151&gt;;</w:t>
      </w:r>
    </w:p>
    <w:p w:rsidR="00395CBA" w:rsidRDefault="00395CBA">
      <w:pPr>
        <w:pStyle w:val="changeadd"/>
      </w:pPr>
      <w:r>
        <w:t>Закон Республики Беларусь от 30 июня 2022 г. № 183-З (Национальный правовой Интернет-портал Республики Беларусь, 05.07.2022, 2/2903) &lt;H12200183&gt;;</w:t>
      </w:r>
    </w:p>
    <w:p w:rsidR="00395CBA" w:rsidRDefault="00395CBA">
      <w:pPr>
        <w:pStyle w:val="changeadd"/>
      </w:pPr>
      <w:r>
        <w:t>Закон Республики Беларусь от 13 декабря 2023 г. № 318-З (Национальный правовой Интернет-портал Республики Беларусь, 20.12.2023, 2/3038) – новая редакция &lt;H12300318&gt;;</w:t>
      </w:r>
    </w:p>
    <w:p w:rsidR="00395CBA" w:rsidRDefault="00395CBA">
      <w:pPr>
        <w:pStyle w:val="changeadd"/>
      </w:pPr>
      <w:r>
        <w:t>Закон Республики Беларусь от 8 июля 2024 г. № 22-З (Национальный правовой Интернет-портал Республики Беларусь, 11.07.2024, 2/3108) &lt;H12400022&gt;</w:t>
      </w:r>
    </w:p>
    <w:p w:rsidR="00395CBA" w:rsidRDefault="00395CBA">
      <w:pPr>
        <w:pStyle w:val="chapter"/>
      </w:pPr>
      <w:r>
        <w:t xml:space="preserve">ГЛАВА 1 </w:t>
      </w:r>
      <w:r>
        <w:br/>
        <w:t>ОБЩИЕ ПОЛОЖЕНИЯ</w:t>
      </w:r>
    </w:p>
    <w:p w:rsidR="00395CBA" w:rsidRDefault="00395CBA">
      <w:pPr>
        <w:pStyle w:val="article"/>
      </w:pPr>
      <w:r>
        <w:t>Статья 1. Основные термины, используемые в настоящем Законе, и их определения</w:t>
      </w:r>
    </w:p>
    <w:p w:rsidR="00395CBA" w:rsidRDefault="00395CBA">
      <w:pPr>
        <w:pStyle w:val="newncpi"/>
      </w:pPr>
      <w:r>
        <w:t>Для целей настоящего Закона используются следующие основные термины и их определения:</w:t>
      </w:r>
    </w:p>
    <w:p w:rsidR="00395CBA" w:rsidRDefault="00395CBA">
      <w:pPr>
        <w:pStyle w:val="newncpi"/>
      </w:pPr>
      <w:r>
        <w:t>вид социальных услуг – совокупность (группа) однородных социальных услуг, объединенных по целевому и функциональному признакам;</w:t>
      </w:r>
    </w:p>
    <w:p w:rsidR="00395CBA" w:rsidRDefault="00395CBA">
      <w:pPr>
        <w:pStyle w:val="newncpi"/>
      </w:pPr>
      <w: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395CBA" w:rsidRDefault="00395CBA">
      <w:pPr>
        <w:pStyle w:val="newncpi"/>
      </w:pPr>
      <w: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395CBA" w:rsidRDefault="00395CBA">
      <w:pPr>
        <w:pStyle w:val="newncpi"/>
      </w:pPr>
      <w: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395CBA" w:rsidRDefault="00395CBA">
      <w:pPr>
        <w:pStyle w:val="newncpi"/>
      </w:pPr>
      <w: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rsidR="00395CBA" w:rsidRDefault="00395CBA">
      <w:pPr>
        <w:pStyle w:val="newncpi"/>
      </w:pPr>
      <w:r>
        <w:t>поставщик социальных услуг – организация, индивидуальный предприниматель, физическое лицо, оказывающие социальные услуги;</w:t>
      </w:r>
    </w:p>
    <w:p w:rsidR="00395CBA" w:rsidRDefault="00395CBA">
      <w:pPr>
        <w:pStyle w:val="newncpi"/>
      </w:pPr>
      <w: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395CBA" w:rsidRDefault="00395CBA">
      <w:pPr>
        <w:pStyle w:val="newncpi"/>
      </w:pPr>
      <w:r>
        <w:t>социальное обслуживание – деятельность по организации и оказанию социальных услуг;</w:t>
      </w:r>
    </w:p>
    <w:p w:rsidR="00395CBA" w:rsidRDefault="00395CBA">
      <w:pPr>
        <w:pStyle w:val="newncpi"/>
      </w:pPr>
      <w: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395CBA" w:rsidRDefault="00395CBA">
      <w:pPr>
        <w:pStyle w:val="newncpi"/>
      </w:pPr>
      <w: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395CBA" w:rsidRDefault="00395CBA">
      <w:pPr>
        <w:pStyle w:val="newncpi"/>
      </w:pPr>
      <w: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395CBA" w:rsidRDefault="00395CBA">
      <w:pPr>
        <w:pStyle w:val="newncpi"/>
      </w:pPr>
      <w: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395CBA" w:rsidRDefault="00395CBA">
      <w:pPr>
        <w:pStyle w:val="newncpi"/>
      </w:pPr>
      <w:r>
        <w:t>форма социального обслуживания – организационные условия оказания социальных услуг.</w:t>
      </w:r>
    </w:p>
    <w:p w:rsidR="00395CBA" w:rsidRDefault="00395CBA">
      <w:pPr>
        <w:pStyle w:val="newncpi"/>
      </w:pPr>
      <w:r>
        <w:t>Для целей настоящего Закона термин «работник» используется в значении, определенном Трудовым кодексом Республики Беларусь.</w:t>
      </w:r>
    </w:p>
    <w:p w:rsidR="00395CBA" w:rsidRDefault="00395CBA">
      <w:pPr>
        <w:pStyle w:val="newncpi"/>
      </w:pPr>
      <w:r>
        <w:t>Определения иных терминов содержатся в отдельных статьях настоящего Закона.</w:t>
      </w:r>
    </w:p>
    <w:p w:rsidR="00395CBA" w:rsidRDefault="00395CBA">
      <w:pPr>
        <w:pStyle w:val="article"/>
      </w:pPr>
      <w:r>
        <w:t>Статья 2. Правовое регулирование отношений в области социального обслуживания</w:t>
      </w:r>
    </w:p>
    <w:p w:rsidR="00395CBA" w:rsidRDefault="00395CBA">
      <w:pPr>
        <w:pStyle w:val="newncpi"/>
      </w:pPr>
      <w: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395CBA" w:rsidRDefault="00395CBA">
      <w:pPr>
        <w:pStyle w:val="newncpi"/>
      </w:pPr>
      <w: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395CBA" w:rsidRDefault="00395CBA">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95CBA" w:rsidRDefault="00395CBA">
      <w:pPr>
        <w:pStyle w:val="article"/>
      </w:pPr>
      <w:r>
        <w:t>Статья 3. Международное сотрудничество в области социального обслуживания</w:t>
      </w:r>
    </w:p>
    <w:p w:rsidR="00395CBA" w:rsidRDefault="00395CBA">
      <w:pPr>
        <w:pStyle w:val="newncpi"/>
      </w:pPr>
      <w:r>
        <w:t>Республика Беларусь осуществляет международное сотрудничество в области социального обслуживания в соответствии с законодательством.</w:t>
      </w:r>
    </w:p>
    <w:p w:rsidR="00395CBA" w:rsidRDefault="00395CBA">
      <w:pPr>
        <w:pStyle w:val="newncpi"/>
      </w:pPr>
      <w:r>
        <w:t>Основными направлениями международного сотрудничества Республики Беларусь в области социального обслуживания являются:</w:t>
      </w:r>
    </w:p>
    <w:p w:rsidR="00395CBA" w:rsidRDefault="00395CBA">
      <w:pPr>
        <w:pStyle w:val="newncpi"/>
      </w:pPr>
      <w:r>
        <w:t>взаимодействие с иными государствами в рамках заключаемых международных договоров Республики Беларусь;</w:t>
      </w:r>
    </w:p>
    <w:p w:rsidR="00395CBA" w:rsidRDefault="00395CBA">
      <w:pPr>
        <w:pStyle w:val="newncpi"/>
      </w:pPr>
      <w:r>
        <w:t>участие в реализации международных проектов, международных конференциях и других мероприятиях;</w:t>
      </w:r>
    </w:p>
    <w:p w:rsidR="00395CBA" w:rsidRDefault="00395CBA">
      <w:pPr>
        <w:pStyle w:val="newncpi"/>
      </w:pPr>
      <w: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395CBA" w:rsidRDefault="00395CBA">
      <w:pPr>
        <w:pStyle w:val="newncpi"/>
      </w:pPr>
      <w:r>
        <w:t>реализация проектов международной технической помощи;</w:t>
      </w:r>
    </w:p>
    <w:p w:rsidR="00395CBA" w:rsidRDefault="00395CBA">
      <w:pPr>
        <w:pStyle w:val="newncpi"/>
      </w:pPr>
      <w:r>
        <w:t>привлечение иностранных инвестиций для реализации проектов по повышению качества социального обслуживания.</w:t>
      </w:r>
    </w:p>
    <w:p w:rsidR="00395CBA" w:rsidRDefault="00395CBA">
      <w:pPr>
        <w:pStyle w:val="article"/>
      </w:pPr>
      <w:r>
        <w:t>Статья 4. Основные принципы социального обслуживания</w:t>
      </w:r>
    </w:p>
    <w:p w:rsidR="00395CBA" w:rsidRDefault="00395CBA">
      <w:pPr>
        <w:pStyle w:val="newncpi"/>
      </w:pPr>
      <w:r>
        <w:t>Социальное обслуживание основывается на принципах:</w:t>
      </w:r>
    </w:p>
    <w:p w:rsidR="00395CBA" w:rsidRDefault="00395CBA">
      <w:pPr>
        <w:pStyle w:val="newncpi"/>
      </w:pPr>
      <w:r>
        <w:t>адресности оказания социальных услуг;</w:t>
      </w:r>
    </w:p>
    <w:p w:rsidR="00395CBA" w:rsidRDefault="00395CBA">
      <w:pPr>
        <w:pStyle w:val="newncpi"/>
      </w:pPr>
      <w:r>
        <w:t>гуманности и уважительного отношения к гражданам, соблюдения их прав и запрещения дискриминации;</w:t>
      </w:r>
    </w:p>
    <w:p w:rsidR="00395CBA" w:rsidRDefault="00395CBA">
      <w:pPr>
        <w:pStyle w:val="newncpi"/>
      </w:pPr>
      <w:r>
        <w:t>доступности социального обслуживания для граждан независимо от их места жительства (места пребывания) в Республике Беларусь;</w:t>
      </w:r>
    </w:p>
    <w:p w:rsidR="00395CBA" w:rsidRDefault="00395CBA">
      <w:pPr>
        <w:pStyle w:val="newncpi"/>
      </w:pPr>
      <w:r>
        <w:t>приоритетности сохранения пребывания граждан в привычной благоприятной домашней среде, в том числе путем развития стационарозамещающих форм социального обслуживания, организации долговременного ухода;</w:t>
      </w:r>
    </w:p>
    <w:p w:rsidR="00395CBA" w:rsidRDefault="00395CBA">
      <w:pPr>
        <w:pStyle w:val="newncpi"/>
      </w:pPr>
      <w:r>
        <w:t>добровольности получения социальных услуг;</w:t>
      </w:r>
    </w:p>
    <w:p w:rsidR="00395CBA" w:rsidRDefault="00395CBA">
      <w:pPr>
        <w:pStyle w:val="newncpi"/>
      </w:pPr>
      <w:r>
        <w:t>конфиденциальности;</w:t>
      </w:r>
    </w:p>
    <w:p w:rsidR="00395CBA" w:rsidRDefault="00395CBA">
      <w:pPr>
        <w:pStyle w:val="newncpi"/>
      </w:pPr>
      <w:r>
        <w:t>общей профилактической направленности проводимых мероприятий в области социального обслуживания;</w:t>
      </w:r>
    </w:p>
    <w:p w:rsidR="00395CBA" w:rsidRDefault="00395CBA">
      <w:pPr>
        <w:pStyle w:val="newncpi"/>
      </w:pPr>
      <w:r>
        <w:t>социального равенства и социальной справедливости при реализации прав граждан в области социального обслуживания.</w:t>
      </w:r>
    </w:p>
    <w:p w:rsidR="00395CBA" w:rsidRDefault="00395CBA">
      <w:pPr>
        <w:pStyle w:val="article"/>
      </w:pPr>
      <w:r>
        <w:t>Статья 5. Цели социального обслуживания</w:t>
      </w:r>
    </w:p>
    <w:p w:rsidR="00395CBA" w:rsidRDefault="00395CBA">
      <w:pPr>
        <w:pStyle w:val="newncpi"/>
      </w:pPr>
      <w:r>
        <w:t>Целями социального обслуживания являются:</w:t>
      </w:r>
    </w:p>
    <w:p w:rsidR="00395CBA" w:rsidRDefault="00395CBA">
      <w:pPr>
        <w:pStyle w:val="newncpi"/>
      </w:pPr>
      <w:r>
        <w:t>прогнозирование и предупреждение трудных жизненных ситуаций;</w:t>
      </w:r>
    </w:p>
    <w:p w:rsidR="00395CBA" w:rsidRDefault="00395CBA">
      <w:pPr>
        <w:pStyle w:val="newncpi"/>
      </w:pPr>
      <w:r>
        <w:t>оказание содействия гражданам в преодолении трудных жизненных ситуаций и (или) адаптации к ним;</w:t>
      </w:r>
    </w:p>
    <w:p w:rsidR="00395CBA" w:rsidRDefault="00395CBA">
      <w:pPr>
        <w:pStyle w:val="newncpi"/>
      </w:pPr>
      <w:r>
        <w:t>активизация собственных усилий граждан, создание условий для самостоятельного преодоления ими трудных жизненных ситуаций.</w:t>
      </w:r>
    </w:p>
    <w:p w:rsidR="00395CBA" w:rsidRDefault="00395CBA">
      <w:pPr>
        <w:pStyle w:val="article"/>
      </w:pPr>
      <w:r>
        <w:t>Статья 6. Участие негосударственных некоммерческих организаций в решении вопросов в области социального обслуживания</w:t>
      </w:r>
    </w:p>
    <w:p w:rsidR="00395CBA" w:rsidRDefault="00395CBA">
      <w:pPr>
        <w:pStyle w:val="newncpi"/>
      </w:pPr>
      <w: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rsidR="00395CBA" w:rsidRDefault="00395CBA">
      <w:pPr>
        <w:pStyle w:val="newncpi"/>
      </w:pPr>
      <w:r>
        <w:t>реализации единой государственной политики;</w:t>
      </w:r>
    </w:p>
    <w:p w:rsidR="00395CBA" w:rsidRDefault="00395CBA">
      <w:pPr>
        <w:pStyle w:val="newncpi"/>
      </w:pPr>
      <w: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395CBA" w:rsidRDefault="00395CBA">
      <w:pPr>
        <w:pStyle w:val="newncpi"/>
      </w:pPr>
      <w:r>
        <w:t>совершенствовании законодательства и практической деятельности по оказанию социальных услуг;</w:t>
      </w:r>
    </w:p>
    <w:p w:rsidR="00395CBA" w:rsidRDefault="00395CBA">
      <w:pPr>
        <w:pStyle w:val="newncpi"/>
      </w:pPr>
      <w:r>
        <w:t>научно-исследовательской деятельности;</w:t>
      </w:r>
    </w:p>
    <w:p w:rsidR="00395CBA" w:rsidRDefault="00395CBA">
      <w:pPr>
        <w:pStyle w:val="newncpi"/>
      </w:pPr>
      <w:r>
        <w:t>развитии международного сотрудничества;</w:t>
      </w:r>
    </w:p>
    <w:p w:rsidR="00395CBA" w:rsidRDefault="00395CBA">
      <w:pPr>
        <w:pStyle w:val="newncpi"/>
      </w:pPr>
      <w:r>
        <w:t>решении других вопросов.</w:t>
      </w:r>
    </w:p>
    <w:p w:rsidR="00395CBA" w:rsidRDefault="00395CBA">
      <w:pPr>
        <w:pStyle w:val="chapter"/>
      </w:pPr>
      <w:r>
        <w:t xml:space="preserve">ГЛАВА 2 </w:t>
      </w:r>
      <w:r>
        <w:br/>
        <w:t>ГОСУДАРСТВЕННОЕ РЕГУЛИРОВАНИЕ И УПРАВЛЕНИЕ В ОБЛАСТИ СОЦИАЛЬНОГО ОБСЛУЖИВАНИЯ</w:t>
      </w:r>
    </w:p>
    <w:p w:rsidR="00395CBA" w:rsidRDefault="00395CBA">
      <w:pPr>
        <w:pStyle w:val="article"/>
      </w:pPr>
      <w:r>
        <w:t>Статья 7. Основные направления государственного регулирования в области социального обслуживания</w:t>
      </w:r>
    </w:p>
    <w:p w:rsidR="00395CBA" w:rsidRDefault="00395CBA">
      <w:pPr>
        <w:pStyle w:val="newncpi"/>
      </w:pPr>
      <w:r>
        <w:t>Основными направлениями государственного регулирования в области социального обслуживания являются:</w:t>
      </w:r>
    </w:p>
    <w:p w:rsidR="00395CBA" w:rsidRDefault="00395CBA">
      <w:pPr>
        <w:pStyle w:val="newncpi"/>
      </w:pPr>
      <w:r>
        <w:t>определение и проведение единой государственной политики;</w:t>
      </w:r>
    </w:p>
    <w:p w:rsidR="00395CBA" w:rsidRDefault="00395CBA">
      <w:pPr>
        <w:pStyle w:val="newncpi"/>
      </w:pPr>
      <w:r>
        <w:t>разработка и реализация государственных программ, концепций;</w:t>
      </w:r>
    </w:p>
    <w:p w:rsidR="00395CBA" w:rsidRDefault="00395CBA">
      <w:pPr>
        <w:pStyle w:val="newncpi"/>
      </w:pPr>
      <w: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395CBA" w:rsidRDefault="00395CBA">
      <w:pPr>
        <w:pStyle w:val="newncpi"/>
      </w:pPr>
      <w:r>
        <w:t>обеспечение выполнения требований законодательства о социальном обслуживании;</w:t>
      </w:r>
    </w:p>
    <w:p w:rsidR="00395CBA" w:rsidRDefault="00395CBA">
      <w:pPr>
        <w:pStyle w:val="newncpi"/>
      </w:pPr>
      <w:r>
        <w:t>организация межведомственного взаимодействия;</w:t>
      </w:r>
    </w:p>
    <w:p w:rsidR="00395CBA" w:rsidRDefault="00395CBA">
      <w:pPr>
        <w:pStyle w:val="newncpi"/>
      </w:pPr>
      <w:r>
        <w:t>развитие международного сотрудничества.</w:t>
      </w:r>
    </w:p>
    <w:p w:rsidR="00395CBA" w:rsidRDefault="00395CBA">
      <w:pPr>
        <w:pStyle w:val="article"/>
      </w:pPr>
      <w:r>
        <w:t>Статья 8. Осуществление государственного регулирования и управления в области социального обслуживания</w:t>
      </w:r>
    </w:p>
    <w:p w:rsidR="00395CBA" w:rsidRDefault="00395CBA">
      <w:pPr>
        <w:pStyle w:val="newncpi"/>
      </w:pPr>
      <w: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395CBA" w:rsidRDefault="00395CBA">
      <w:pPr>
        <w:pStyle w:val="newncpi"/>
      </w:pPr>
      <w: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rsidR="00395CBA" w:rsidRDefault="00395CBA">
      <w:pPr>
        <w:pStyle w:val="newncpi"/>
      </w:pPr>
      <w:r>
        <w:t>Совет Министров Республики Беларусь в области социального обслуживания:</w:t>
      </w:r>
    </w:p>
    <w:p w:rsidR="00395CBA" w:rsidRDefault="00395CBA">
      <w:pPr>
        <w:pStyle w:val="newncpi"/>
      </w:pPr>
      <w:r>
        <w:t>обеспечивает проведение единой государственной политики;</w:t>
      </w:r>
    </w:p>
    <w:p w:rsidR="00395CBA" w:rsidRDefault="00395CBA">
      <w:pPr>
        <w:pStyle w:val="newncpi"/>
      </w:pPr>
      <w:r>
        <w:t>утверждает государственные программы, концепции, обеспечивает их реализацию;</w:t>
      </w:r>
    </w:p>
    <w:p w:rsidR="00395CBA" w:rsidRDefault="00395CBA">
      <w:pPr>
        <w:pStyle w:val="newncpi"/>
      </w:pPr>
      <w:r>
        <w:t>определяет порядок формирования государственного социального заказа;</w:t>
      </w:r>
    </w:p>
    <w:p w:rsidR="00395CBA" w:rsidRDefault="00395CBA">
      <w:pPr>
        <w:pStyle w:val="newncpi"/>
      </w:pPr>
      <w: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395CBA" w:rsidRDefault="00395CBA">
      <w:pPr>
        <w:pStyle w:val="newncpi"/>
      </w:pPr>
      <w: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395CBA" w:rsidRDefault="00395CBA">
      <w:pPr>
        <w:pStyle w:val="newncpi"/>
      </w:pPr>
      <w: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395CBA" w:rsidRDefault="00395CBA">
      <w:pPr>
        <w:pStyle w:val="newncpi"/>
      </w:pPr>
      <w: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395CBA" w:rsidRDefault="00395CBA">
      <w:pPr>
        <w:pStyle w:val="newncpi"/>
      </w:pPr>
      <w: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395CBA" w:rsidRDefault="00395CBA">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395CBA" w:rsidRDefault="00395CBA">
      <w:pPr>
        <w:pStyle w:val="newncpi"/>
      </w:pPr>
      <w:r>
        <w:t>Министерство труда и социальной защиты в области социального обслуживания:</w:t>
      </w:r>
    </w:p>
    <w:p w:rsidR="00395CBA" w:rsidRDefault="00395CBA">
      <w:pPr>
        <w:pStyle w:val="newncpi"/>
      </w:pPr>
      <w:r>
        <w:t>проводит единую государственную политику;</w:t>
      </w:r>
    </w:p>
    <w:p w:rsidR="00395CBA" w:rsidRDefault="00395CBA">
      <w:pPr>
        <w:pStyle w:val="newncpi"/>
      </w:pPr>
      <w:r>
        <w:t>разрабатывает и реализует государственные программы, концепции;</w:t>
      </w:r>
    </w:p>
    <w:p w:rsidR="00395CBA" w:rsidRDefault="00395CBA">
      <w:pPr>
        <w:pStyle w:val="newncpi"/>
      </w:pPr>
      <w: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395CBA" w:rsidRDefault="00395CBA">
      <w:pPr>
        <w:pStyle w:val="newncpi"/>
      </w:pPr>
      <w: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rsidR="00395CBA" w:rsidRDefault="00395CBA">
      <w:pPr>
        <w:pStyle w:val="newncpi"/>
      </w:pPr>
      <w: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395CBA" w:rsidRDefault="00395CBA">
      <w:pPr>
        <w:pStyle w:val="newncpi"/>
      </w:pPr>
      <w: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395CBA" w:rsidRDefault="00395CBA">
      <w:pPr>
        <w:pStyle w:val="newncpi"/>
      </w:pPr>
      <w: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395CBA" w:rsidRDefault="00395CBA">
      <w:pPr>
        <w:pStyle w:val="newncpi"/>
      </w:pPr>
      <w: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rsidR="00395CBA" w:rsidRDefault="00395CBA">
      <w:pPr>
        <w:pStyle w:val="newncpi"/>
      </w:pPr>
      <w: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395CBA" w:rsidRDefault="00395CBA">
      <w:pPr>
        <w:pStyle w:val="newncpi"/>
      </w:pPr>
      <w: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395CBA" w:rsidRDefault="00395CBA">
      <w:pPr>
        <w:pStyle w:val="newncpi"/>
      </w:pPr>
      <w:r>
        <w:t>устанавливает порядок определения индивидуальной нуждаемости в социальном обслуживании;</w:t>
      </w:r>
    </w:p>
    <w:p w:rsidR="00395CBA" w:rsidRDefault="00395CBA">
      <w:pPr>
        <w:pStyle w:val="newncpi"/>
      </w:pPr>
      <w: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395CBA" w:rsidRDefault="00395CBA">
      <w:pPr>
        <w:pStyle w:val="newncpi"/>
      </w:pPr>
      <w: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395CBA" w:rsidRDefault="00395CBA">
      <w:pPr>
        <w:pStyle w:val="newncpi"/>
      </w:pPr>
      <w:r>
        <w:t>организует и координирует проведение научных исследований;</w:t>
      </w:r>
    </w:p>
    <w:p w:rsidR="00395CBA" w:rsidRDefault="00395CBA">
      <w:pPr>
        <w:pStyle w:val="newncpi"/>
      </w:pPr>
      <w: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395CBA" w:rsidRDefault="00395CBA">
      <w:pPr>
        <w:pStyle w:val="newncpi"/>
      </w:pPr>
      <w:r>
        <w:t>изучает практику оказания социальных услуг поставщиками социальных услуг;</w:t>
      </w:r>
    </w:p>
    <w:p w:rsidR="00395CBA" w:rsidRDefault="00395CBA">
      <w:pPr>
        <w:pStyle w:val="newncpi"/>
      </w:pPr>
      <w: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395CBA" w:rsidRDefault="00395CBA">
      <w:pPr>
        <w:pStyle w:val="newncpi"/>
      </w:pPr>
      <w:r>
        <w:t>осуществляет международное сотрудничество;</w:t>
      </w:r>
    </w:p>
    <w:p w:rsidR="00395CBA" w:rsidRDefault="00395CBA">
      <w:pPr>
        <w:pStyle w:val="newncpi"/>
      </w:pPr>
      <w:r>
        <w:t>осуществляет иные полномочия в соответствии с настоящим Законом и иными актами законодательства.</w:t>
      </w:r>
    </w:p>
    <w:p w:rsidR="00395CBA" w:rsidRDefault="00395CBA">
      <w:pPr>
        <w:pStyle w:val="newncpi"/>
      </w:pPr>
      <w: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395CBA" w:rsidRDefault="00395CBA">
      <w:pPr>
        <w:pStyle w:val="article"/>
      </w:pPr>
      <w:r>
        <w:t>Статья 9. Полномочия местных исполнительных и распорядительных органов в области социального обслуживания</w:t>
      </w:r>
    </w:p>
    <w:p w:rsidR="00395CBA" w:rsidRDefault="00395CBA">
      <w:pPr>
        <w:pStyle w:val="newncpi"/>
      </w:pPr>
      <w:r>
        <w:t>Местные исполнительные и распорядительные органы в пределах своей компетенции в области социального обслуживания:</w:t>
      </w:r>
    </w:p>
    <w:p w:rsidR="00395CBA" w:rsidRDefault="00395CBA">
      <w:pPr>
        <w:pStyle w:val="newncpi"/>
      </w:pPr>
      <w:r>
        <w:t>обеспечивают государственные минимальные социальные стандарты в области социального обслуживания;</w:t>
      </w:r>
    </w:p>
    <w:p w:rsidR="00395CBA" w:rsidRDefault="00395CBA">
      <w:pPr>
        <w:pStyle w:val="newncpi"/>
      </w:pPr>
      <w: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rsidR="00395CBA" w:rsidRDefault="00395CBA">
      <w:pPr>
        <w:pStyle w:val="newncpi"/>
      </w:pPr>
      <w: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395CBA" w:rsidRDefault="00395CBA">
      <w:pPr>
        <w:pStyle w:val="newncpi"/>
      </w:pPr>
      <w: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395CBA" w:rsidRDefault="00395CBA">
      <w:pPr>
        <w:pStyle w:val="newncpi"/>
      </w:pPr>
      <w:r>
        <w:t>изучают практику оказания социальных услуг поставщиками социальных услуг;</w:t>
      </w:r>
    </w:p>
    <w:p w:rsidR="00395CBA" w:rsidRDefault="00395CBA">
      <w:pPr>
        <w:pStyle w:val="newncpi"/>
      </w:pPr>
      <w:r>
        <w:t>предоставляют лицензии организациям и индивидуальным предпринимателям, осуществляющим деятельность по оказанию социальных услуг;</w:t>
      </w:r>
    </w:p>
    <w:p w:rsidR="00395CBA" w:rsidRDefault="00395CBA">
      <w:pPr>
        <w:pStyle w:val="newncpi"/>
      </w:pPr>
      <w: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rsidR="00395CBA" w:rsidRDefault="00395CBA">
      <w:pPr>
        <w:pStyle w:val="newncpi"/>
      </w:pPr>
      <w: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395CBA" w:rsidRDefault="00395CBA">
      <w:pPr>
        <w:pStyle w:val="newncpi"/>
      </w:pPr>
      <w: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rsidR="00395CBA" w:rsidRDefault="00395CBA">
      <w:pPr>
        <w:pStyle w:val="newncpi"/>
      </w:pPr>
      <w:r>
        <w:t>осуществляют иные полномочия в соответствии с настоящим Законом и иными актами законодательства.</w:t>
      </w:r>
    </w:p>
    <w:p w:rsidR="00395CBA" w:rsidRDefault="00395CBA">
      <w:pPr>
        <w:pStyle w:val="article"/>
      </w:pPr>
      <w:r>
        <w:t>Статья 10. Система социального обслуживания</w:t>
      </w:r>
    </w:p>
    <w:p w:rsidR="00395CBA" w:rsidRDefault="00395CBA">
      <w:pPr>
        <w:pStyle w:val="newncpi"/>
      </w:pPr>
      <w:r>
        <w:t>Система социального обслуживания включает в себя:</w:t>
      </w:r>
    </w:p>
    <w:p w:rsidR="00395CBA" w:rsidRDefault="00395CBA">
      <w:pPr>
        <w:pStyle w:val="newncpi"/>
      </w:pPr>
      <w:r>
        <w:t>государственные органы, осуществляющие государственное регулирование и управление в области социального обслуживания;</w:t>
      </w:r>
    </w:p>
    <w:p w:rsidR="00395CBA" w:rsidRDefault="00395CBA">
      <w:pPr>
        <w:pStyle w:val="newncpi"/>
      </w:pPr>
      <w:r>
        <w:t>государственные учреждения социального обслуживания, иные государственные организации, оказывающие социальные услуги;</w:t>
      </w:r>
    </w:p>
    <w:p w:rsidR="00395CBA" w:rsidRDefault="00395CBA">
      <w:pPr>
        <w:pStyle w:val="newncpi"/>
      </w:pPr>
      <w:r>
        <w:t>негосударственные организации и индивидуальных предпринимателей, оказывающих социальные услуги;</w:t>
      </w:r>
    </w:p>
    <w:p w:rsidR="00395CBA" w:rsidRDefault="00395CBA">
      <w:pPr>
        <w:pStyle w:val="newncpi"/>
      </w:pPr>
      <w:r>
        <w:t>физических лиц, оказывающих социальные услуги.</w:t>
      </w:r>
    </w:p>
    <w:p w:rsidR="00395CBA" w:rsidRDefault="00395CBA">
      <w:pPr>
        <w:pStyle w:val="newncpi"/>
      </w:pPr>
      <w:r>
        <w:t>Основу социального обслуживания составляет государственная система социального обслуживания, в которую входят:</w:t>
      </w:r>
    </w:p>
    <w:p w:rsidR="00395CBA" w:rsidRDefault="00395CBA">
      <w:pPr>
        <w:pStyle w:val="newncpi"/>
      </w:pPr>
      <w:r>
        <w:t>Министерство труда и социальной защиты;</w:t>
      </w:r>
    </w:p>
    <w:p w:rsidR="00395CBA" w:rsidRDefault="00395CBA">
      <w:pPr>
        <w:pStyle w:val="newncpi"/>
      </w:pPr>
      <w: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395CBA" w:rsidRDefault="00395CBA">
      <w:pPr>
        <w:pStyle w:val="newncpi"/>
      </w:pPr>
      <w:r>
        <w:t>государственные учреждения социального обслуживания.</w:t>
      </w:r>
    </w:p>
    <w:p w:rsidR="00395CBA" w:rsidRDefault="00395CBA">
      <w:pPr>
        <w:pStyle w:val="newncpi"/>
      </w:pPr>
      <w:r>
        <w:t>К государственным учреждениям социального обслуживания относятся:</w:t>
      </w:r>
    </w:p>
    <w:p w:rsidR="00395CBA" w:rsidRDefault="00395CBA">
      <w:pPr>
        <w:pStyle w:val="newncpi"/>
      </w:pPr>
      <w:r>
        <w:t>территориальные центры социального обслуживания населения;</w:t>
      </w:r>
    </w:p>
    <w:p w:rsidR="00395CBA" w:rsidRDefault="00395CBA">
      <w:pPr>
        <w:pStyle w:val="newncpi"/>
      </w:pPr>
      <w:r>
        <w:t>центры социального обслуживания семьи и детей;</w:t>
      </w:r>
    </w:p>
    <w:p w:rsidR="00395CBA" w:rsidRDefault="00395CBA">
      <w:pPr>
        <w:pStyle w:val="newncpi"/>
      </w:pPr>
      <w:r>
        <w:t>центры (дома) временного пребывания лиц без определенного места жительства;</w:t>
      </w:r>
    </w:p>
    <w:p w:rsidR="00395CBA" w:rsidRDefault="00395CBA">
      <w:pPr>
        <w:pStyle w:val="newncpi"/>
      </w:pPr>
      <w:r>
        <w:t>дома сопровождаемого проживания;</w:t>
      </w:r>
    </w:p>
    <w:p w:rsidR="00395CBA" w:rsidRDefault="00395CBA">
      <w:pPr>
        <w:pStyle w:val="newncpi"/>
      </w:pPr>
      <w:r>
        <w:t>социальные пансионаты, в том числе детские;</w:t>
      </w:r>
    </w:p>
    <w:p w:rsidR="00395CBA" w:rsidRDefault="00395CBA">
      <w:pPr>
        <w:pStyle w:val="newncpi"/>
      </w:pPr>
      <w:r>
        <w:t>центры социальной реабилитации, абилитации инвалидов;</w:t>
      </w:r>
    </w:p>
    <w:p w:rsidR="00395CBA" w:rsidRDefault="00395CBA">
      <w:pPr>
        <w:pStyle w:val="newncpi"/>
      </w:pPr>
      <w:r>
        <w:t>организации, подчиненные Министерству труда и социальной защиты, оказывающие социальные услуги.</w:t>
      </w:r>
    </w:p>
    <w:p w:rsidR="00395CBA" w:rsidRDefault="00395CBA">
      <w:pPr>
        <w:pStyle w:val="article"/>
      </w:pPr>
      <w:r>
        <w:t>Статья 11. Финансирование расходов в области социального обслуживания</w:t>
      </w:r>
    </w:p>
    <w:p w:rsidR="00395CBA" w:rsidRDefault="00395CBA">
      <w:pPr>
        <w:pStyle w:val="newncpi"/>
      </w:pPr>
      <w: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395CBA" w:rsidRDefault="00395CBA">
      <w:pPr>
        <w:pStyle w:val="newncpi"/>
      </w:pPr>
      <w: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395CBA" w:rsidRDefault="00395CBA">
      <w:pPr>
        <w:pStyle w:val="newncpi"/>
      </w:pPr>
      <w:r>
        <w:t>оплаты государственной закупки социальных услуг;</w:t>
      </w:r>
    </w:p>
    <w:p w:rsidR="00395CBA" w:rsidRDefault="00395CBA">
      <w:pPr>
        <w:pStyle w:val="newncpi"/>
      </w:pPr>
      <w:r>
        <w:t>предоставления негосударственным некоммерческим организациям субсидий на оказание социальных услуг и реализацию социальных проектов.</w:t>
      </w:r>
    </w:p>
    <w:p w:rsidR="00395CBA" w:rsidRDefault="00395CBA">
      <w:pPr>
        <w:pStyle w:val="newncpi"/>
      </w:pPr>
      <w: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395CBA" w:rsidRDefault="00395CBA">
      <w:pPr>
        <w:pStyle w:val="article"/>
      </w:pPr>
      <w:r>
        <w:t>Статья 12. Лицензирование в области социального обслуживания</w:t>
      </w:r>
    </w:p>
    <w:p w:rsidR="00395CBA" w:rsidRDefault="00395CBA">
      <w:pPr>
        <w:pStyle w:val="newncpi"/>
      </w:pPr>
      <w:r>
        <w:t>Деятельность по оказанию социальных услуг лицензируется в соответствии с законодательством о лицензировании.</w:t>
      </w:r>
    </w:p>
    <w:p w:rsidR="00395CBA" w:rsidRDefault="00395CBA">
      <w:pPr>
        <w:pStyle w:val="chapter"/>
      </w:pPr>
      <w:r>
        <w:t xml:space="preserve">ГЛАВА 3 </w:t>
      </w:r>
      <w:r>
        <w:br/>
        <w:t>ПРАВА И ОБЯЗАННОСТИ ПОЛУЧАТЕЛЕЙ СОЦИАЛЬНЫХ УСЛУГ. Транспортное обеспечение</w:t>
      </w:r>
    </w:p>
    <w:p w:rsidR="00395CBA" w:rsidRDefault="00395CBA">
      <w:pPr>
        <w:pStyle w:val="article"/>
      </w:pPr>
      <w:r>
        <w:t>Статья 13. Права получателей социальных услуг</w:t>
      </w:r>
    </w:p>
    <w:p w:rsidR="00395CBA" w:rsidRDefault="00395CBA">
      <w:pPr>
        <w:pStyle w:val="newncpi"/>
      </w:pPr>
      <w:r>
        <w:t>Получатели социальных услуг имеют право на:</w:t>
      </w:r>
    </w:p>
    <w:p w:rsidR="00395CBA" w:rsidRDefault="00395CBA">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395CBA" w:rsidRDefault="00395CBA">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395CBA" w:rsidRDefault="00395CBA">
      <w:pPr>
        <w:pStyle w:val="newncpi"/>
      </w:pPr>
      <w:r>
        <w:t>выбор поставщика социальных услуг, форм социального обслуживания, видов социальных услуг и их объема;</w:t>
      </w:r>
    </w:p>
    <w:p w:rsidR="00395CBA" w:rsidRDefault="00395CBA">
      <w:pPr>
        <w:pStyle w:val="newncpi"/>
      </w:pPr>
      <w:r>
        <w:t>гуманное, уважительное и не допускающее дискриминационных действий отношение со стороны поставщика социальных услуг;</w:t>
      </w:r>
    </w:p>
    <w:p w:rsidR="00395CBA" w:rsidRDefault="00395CBA">
      <w:pPr>
        <w:pStyle w:val="newncpi"/>
      </w:pPr>
      <w:r>
        <w:t>получение социальных услуг в соответствии с условиями гражданско-правовых договоров;</w:t>
      </w:r>
    </w:p>
    <w:p w:rsidR="00395CBA" w:rsidRDefault="00395CBA">
      <w:pPr>
        <w:pStyle w:val="newncpi"/>
      </w:pPr>
      <w:r>
        <w:t>качественное оказание социальных услуг;</w:t>
      </w:r>
    </w:p>
    <w:p w:rsidR="00395CBA" w:rsidRDefault="00395CBA">
      <w:pPr>
        <w:pStyle w:val="newncpi"/>
      </w:pPr>
      <w:r>
        <w:t>отказ от получения социальных услуг;</w:t>
      </w:r>
    </w:p>
    <w:p w:rsidR="00395CBA" w:rsidRDefault="00395CBA">
      <w:pPr>
        <w:pStyle w:val="newncpi"/>
      </w:pPr>
      <w:r>
        <w:t>защиту своих прав и законных интересов, в том числе в судебном порядке;</w:t>
      </w:r>
    </w:p>
    <w:p w:rsidR="00395CBA" w:rsidRDefault="00395CBA">
      <w:pPr>
        <w:pStyle w:val="newncpi"/>
      </w:pPr>
      <w:r>
        <w:t>реализацию иных прав в соответствии с настоящим Законом и иными актами законодательства.</w:t>
      </w:r>
    </w:p>
    <w:p w:rsidR="00395CBA" w:rsidRDefault="00395CBA">
      <w:pPr>
        <w:pStyle w:val="article"/>
      </w:pPr>
      <w:r>
        <w:t>Статья 14. Обязанности получателей социальных услуг</w:t>
      </w:r>
    </w:p>
    <w:p w:rsidR="00395CBA" w:rsidRDefault="00395CBA">
      <w:pPr>
        <w:pStyle w:val="newncpi"/>
      </w:pPr>
      <w:r>
        <w:t>Получатели социальных услуг обязаны:</w:t>
      </w:r>
    </w:p>
    <w:p w:rsidR="00395CBA" w:rsidRDefault="00395CBA">
      <w:pPr>
        <w:pStyle w:val="newncpi"/>
      </w:pPr>
      <w:r>
        <w:t>предоставлять в соответствии с нормативными правовыми актами документы и иные сведения, необходимые для получения социальных услуг;</w:t>
      </w:r>
    </w:p>
    <w:p w:rsidR="00395CBA" w:rsidRDefault="00395CBA">
      <w:pPr>
        <w:pStyle w:val="newncpi"/>
      </w:pPr>
      <w: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395CBA" w:rsidRDefault="00395CBA">
      <w:pPr>
        <w:pStyle w:val="newncpi"/>
      </w:pPr>
      <w:r>
        <w:t>не препятствовать оказанию социальных услуг;</w:t>
      </w:r>
    </w:p>
    <w:p w:rsidR="00395CBA" w:rsidRDefault="00395CBA">
      <w:pPr>
        <w:pStyle w:val="newncpi"/>
      </w:pPr>
      <w:r>
        <w:t>соблюдать установленные поставщиком социальных услуг правила внутреннего распорядка;</w:t>
      </w:r>
    </w:p>
    <w:p w:rsidR="00395CBA" w:rsidRDefault="00395CBA">
      <w:pPr>
        <w:pStyle w:val="newncpi"/>
      </w:pPr>
      <w:r>
        <w:t>соблюдать условия гражданско-правовых договоров;</w:t>
      </w:r>
    </w:p>
    <w:p w:rsidR="00395CBA" w:rsidRDefault="00395CBA">
      <w:pPr>
        <w:pStyle w:val="newncpi"/>
      </w:pPr>
      <w: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395CBA" w:rsidRDefault="00395CBA">
      <w:pPr>
        <w:pStyle w:val="newncpi"/>
      </w:pPr>
      <w:r>
        <w:t>принимать меры по самостоятельному преодолению трудной жизненной ситуации;</w:t>
      </w:r>
    </w:p>
    <w:p w:rsidR="00395CBA" w:rsidRDefault="00395CBA">
      <w:pPr>
        <w:pStyle w:val="newncpi"/>
      </w:pPr>
      <w:r>
        <w:t>исполнять иные обязанности в соответствии с настоящим Законом и иными актами законодательства.</w:t>
      </w:r>
    </w:p>
    <w:p w:rsidR="00395CBA" w:rsidRDefault="00395CBA">
      <w:pPr>
        <w:pStyle w:val="article"/>
      </w:pPr>
      <w:r>
        <w:t>Статья 15. Транспортное обеспечение</w:t>
      </w:r>
    </w:p>
    <w:p w:rsidR="00395CBA" w:rsidRDefault="00395CBA">
      <w:pPr>
        <w:pStyle w:val="newncpi"/>
      </w:pPr>
      <w: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rsidR="00395CBA" w:rsidRDefault="00395CBA">
      <w:pPr>
        <w:pStyle w:val="newncpi"/>
      </w:pPr>
      <w: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395CBA" w:rsidRDefault="00395CBA">
      <w:pPr>
        <w:pStyle w:val="chapter"/>
      </w:pPr>
      <w:r>
        <w:t xml:space="preserve">ГЛАВА 4 </w:t>
      </w:r>
      <w:r>
        <w:br/>
        <w:t>ПРАВА И ОБЯЗАННОСТИ ПОСТАВЩИКОВ СОЦИАЛЬНЫХ УСЛУГ</w:t>
      </w:r>
    </w:p>
    <w:p w:rsidR="00395CBA" w:rsidRDefault="00395CBA">
      <w:pPr>
        <w:pStyle w:val="article"/>
      </w:pPr>
      <w:r>
        <w:t>Статья 16. Права поставщиков социальных услуг</w:t>
      </w:r>
    </w:p>
    <w:p w:rsidR="00395CBA" w:rsidRDefault="00395CBA">
      <w:pPr>
        <w:pStyle w:val="newncpi"/>
      </w:pPr>
      <w:r>
        <w:t>Поставщики социальных услуг имеют право на:</w:t>
      </w:r>
    </w:p>
    <w:p w:rsidR="00395CBA" w:rsidRDefault="00395CBA">
      <w:pPr>
        <w:pStyle w:val="newncpi"/>
      </w:pPr>
      <w:r>
        <w:t>осуществление иной приносящей доходы деятельности;</w:t>
      </w:r>
    </w:p>
    <w:p w:rsidR="00395CBA" w:rsidRDefault="00395CBA">
      <w:pPr>
        <w:pStyle w:val="newncpi"/>
      </w:pPr>
      <w:r>
        <w:t>запрос и получение информации (сведений) для организации социального обслуживания;</w:t>
      </w:r>
    </w:p>
    <w:p w:rsidR="00395CBA" w:rsidRDefault="00395CBA">
      <w:pPr>
        <w:pStyle w:val="newncpi"/>
      </w:pPr>
      <w:r>
        <w:t>участие в деятельности по научно-методическому обеспечению, внедрению инноваций в области социального обслуживания;</w:t>
      </w:r>
    </w:p>
    <w:p w:rsidR="00395CBA" w:rsidRDefault="00395CBA">
      <w:pPr>
        <w:pStyle w:val="newncpi"/>
      </w:pPr>
      <w:r>
        <w:t>участие в совершенствовании законодательства о социальном обслуживании;</w:t>
      </w:r>
    </w:p>
    <w:p w:rsidR="00395CBA" w:rsidRDefault="00395CBA">
      <w:pPr>
        <w:pStyle w:val="newncpi"/>
      </w:pPr>
      <w:r>
        <w:t>осуществление международного сотрудничества;</w:t>
      </w:r>
    </w:p>
    <w:p w:rsidR="00395CBA" w:rsidRDefault="00395CBA">
      <w:pPr>
        <w:pStyle w:val="newncpi"/>
      </w:pPr>
      <w:r>
        <w:t>реализацию иных прав в соответствии с настоящим Законом и иными актами законодательства.</w:t>
      </w:r>
    </w:p>
    <w:p w:rsidR="00395CBA" w:rsidRDefault="00395CBA">
      <w:pPr>
        <w:pStyle w:val="newncpi"/>
      </w:pPr>
      <w: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395CBA" w:rsidRDefault="00395CBA">
      <w:pPr>
        <w:pStyle w:val="newncpi"/>
      </w:pPr>
      <w: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395CBA" w:rsidRDefault="00395CBA">
      <w:pPr>
        <w:pStyle w:val="newncpi"/>
      </w:pPr>
      <w: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395CBA" w:rsidRDefault="00395CBA">
      <w:pPr>
        <w:pStyle w:val="article"/>
      </w:pPr>
      <w:r>
        <w:t>Статья 17. Обязанности поставщиков социальных услуг</w:t>
      </w:r>
    </w:p>
    <w:p w:rsidR="00395CBA" w:rsidRDefault="00395CBA">
      <w:pPr>
        <w:pStyle w:val="newncpi"/>
      </w:pPr>
      <w:r>
        <w:t>Поставщики социальных услуг обязаны:</w:t>
      </w:r>
    </w:p>
    <w:p w:rsidR="00395CBA" w:rsidRDefault="00395CBA">
      <w:pPr>
        <w:pStyle w:val="newncpi"/>
      </w:pPr>
      <w: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395CBA" w:rsidRDefault="00395CBA">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395CBA" w:rsidRDefault="00395CBA">
      <w:pPr>
        <w:pStyle w:val="newncpi"/>
      </w:pPr>
      <w:r>
        <w:t>оказывать социальные услуги согласно условиям гражданско-правовых договоров;</w:t>
      </w:r>
    </w:p>
    <w:p w:rsidR="00395CBA" w:rsidRDefault="00395CBA">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395CBA" w:rsidRDefault="00395CBA">
      <w:pPr>
        <w:pStyle w:val="newncpi"/>
      </w:pPr>
      <w:r>
        <w:t>обеспечивать права получателей социальных услуг в области социального обслуживания;</w:t>
      </w:r>
    </w:p>
    <w:p w:rsidR="00395CBA" w:rsidRDefault="00395CBA">
      <w:pPr>
        <w:pStyle w:val="newncpi"/>
      </w:pPr>
      <w:r>
        <w:t>уважать честь и достоинство получателей социальных услуг, их право на самореализацию;</w:t>
      </w:r>
    </w:p>
    <w:p w:rsidR="00395CBA" w:rsidRDefault="00395CBA">
      <w:pPr>
        <w:pStyle w:val="newncpi"/>
      </w:pPr>
      <w:r>
        <w:t>обеспечивать гуманное, уважительное и не допускающее дискриминационных действий отношение к получателям социальных услуг;</w:t>
      </w:r>
    </w:p>
    <w:p w:rsidR="00395CBA" w:rsidRDefault="00395CBA">
      <w:pPr>
        <w:pStyle w:val="newncpi"/>
      </w:pPr>
      <w: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395CBA" w:rsidRDefault="00395CBA">
      <w:pPr>
        <w:pStyle w:val="newncpi"/>
      </w:pPr>
      <w:r>
        <w:t>исполнять иные обязанности, связанные с реализацией прав получателей социальных услуг в области социального обслуживания.</w:t>
      </w:r>
    </w:p>
    <w:p w:rsidR="00395CBA" w:rsidRDefault="00395CBA">
      <w:pPr>
        <w:pStyle w:val="newncpi"/>
      </w:pPr>
      <w: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rsidR="00395CBA" w:rsidRDefault="00395CBA">
      <w:pPr>
        <w:pStyle w:val="chapter"/>
      </w:pPr>
      <w:r>
        <w:t xml:space="preserve">ГЛАВА 5 </w:t>
      </w:r>
      <w:r>
        <w:br/>
        <w:t>ОРГАНИЗАЦИЯ СОЦИАЛЬНОГО ОБСЛУЖИВАНИЯ ГРАЖДАН</w:t>
      </w:r>
    </w:p>
    <w:p w:rsidR="00395CBA" w:rsidRDefault="00395CBA">
      <w:pPr>
        <w:pStyle w:val="article"/>
      </w:pPr>
      <w:r>
        <w:t>Статья 18. Обстоятельства для признания граждан нуждающимися в социальном обслуживании</w:t>
      </w:r>
    </w:p>
    <w:p w:rsidR="00395CBA" w:rsidRDefault="00395CBA">
      <w:pPr>
        <w:pStyle w:val="newncpi"/>
      </w:pPr>
      <w: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395CBA" w:rsidRDefault="00395CBA">
      <w:pPr>
        <w:pStyle w:val="newncpi"/>
      </w:pPr>
      <w:r>
        <w:t>Обстоятельствами, по которым гражданин может быть признан находящимся в трудной жизненной ситуации, являются:</w:t>
      </w:r>
    </w:p>
    <w:p w:rsidR="00395CBA" w:rsidRDefault="00395CBA">
      <w:pPr>
        <w:pStyle w:val="newncpi"/>
      </w:pPr>
      <w: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395CBA" w:rsidRDefault="00395CBA">
      <w:pPr>
        <w:pStyle w:val="newncpi"/>
      </w:pPr>
      <w:r>
        <w:t>наличие в составе семьи инвалида, в том числе ребенка-инвалида;</w:t>
      </w:r>
    </w:p>
    <w:p w:rsidR="00395CBA" w:rsidRDefault="00395CBA">
      <w:pPr>
        <w:pStyle w:val="newncpi"/>
      </w:pPr>
      <w:r>
        <w:t>сиротство;</w:t>
      </w:r>
    </w:p>
    <w:p w:rsidR="00395CBA" w:rsidRDefault="00395CBA">
      <w:pPr>
        <w:pStyle w:val="newncpi"/>
      </w:pPr>
      <w:r>
        <w:t>рождение двойни и более детей;</w:t>
      </w:r>
    </w:p>
    <w:p w:rsidR="00395CBA" w:rsidRDefault="00395CBA">
      <w:pPr>
        <w:pStyle w:val="newncpi"/>
      </w:pPr>
      <w:r>
        <w:t>семейное неблагополучие, домашнее насилие;</w:t>
      </w:r>
    </w:p>
    <w:p w:rsidR="00395CBA" w:rsidRDefault="00395CBA">
      <w:pPr>
        <w:pStyle w:val="newncpi"/>
      </w:pPr>
      <w: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395CBA" w:rsidRDefault="00395CBA">
      <w:pPr>
        <w:pStyle w:val="newncpi"/>
      </w:pPr>
      <w:r>
        <w:t>отсутствие определенного места жительства;</w:t>
      </w:r>
    </w:p>
    <w:p w:rsidR="00395CBA" w:rsidRDefault="00395CBA">
      <w:pPr>
        <w:pStyle w:val="newncpi"/>
      </w:pPr>
      <w:r>
        <w:t>социальная дезадаптация*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rsidR="00395CBA" w:rsidRDefault="00395CBA">
      <w:pPr>
        <w:pStyle w:val="newncpi"/>
      </w:pPr>
      <w: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395CBA" w:rsidRDefault="00395CBA">
      <w:pPr>
        <w:pStyle w:val="newncpi"/>
      </w:pPr>
      <w: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395CBA" w:rsidRDefault="00395CBA">
      <w:pPr>
        <w:pStyle w:val="newncpi"/>
      </w:pPr>
      <w:r>
        <w:t>Определение индивидуальной нуждаемости в социальном обслуживании проводится в целях:</w:t>
      </w:r>
    </w:p>
    <w:p w:rsidR="00395CBA" w:rsidRDefault="00395CBA">
      <w:pPr>
        <w:pStyle w:val="newncpi"/>
      </w:pPr>
      <w:r>
        <w:t>выявления обстоятельств, определяющих наличие или риск возникновения трудной жизненной ситуации;</w:t>
      </w:r>
    </w:p>
    <w:p w:rsidR="00395CBA" w:rsidRDefault="00395CBA">
      <w:pPr>
        <w:pStyle w:val="newncpi"/>
      </w:pPr>
      <w:r>
        <w:t>подбора оптимальных форм социального обслуживания, видов социальных услуг.</w:t>
      </w:r>
    </w:p>
    <w:p w:rsidR="00395CBA" w:rsidRDefault="00395CBA">
      <w:pPr>
        <w:pStyle w:val="snoskiline"/>
      </w:pPr>
      <w:r>
        <w:t>______________________________</w:t>
      </w:r>
    </w:p>
    <w:p w:rsidR="00395CBA" w:rsidRDefault="00395CBA">
      <w:pPr>
        <w:pStyle w:val="snoski"/>
        <w:spacing w:after="240"/>
      </w:pPr>
      <w:r>
        <w: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rsidR="00395CBA" w:rsidRDefault="00395CBA">
      <w:pPr>
        <w:pStyle w:val="article"/>
      </w:pPr>
      <w:r>
        <w:t>Статья 19. Формы социального обслуживания</w:t>
      </w:r>
    </w:p>
    <w:p w:rsidR="00395CBA" w:rsidRDefault="00395CBA">
      <w:pPr>
        <w:pStyle w:val="newncpi"/>
      </w:pPr>
      <w:r>
        <w:t>Социальные услуги оказываются поставщиками социальных услуг в следующих формах социального обслуживания:</w:t>
      </w:r>
    </w:p>
    <w:p w:rsidR="00395CBA" w:rsidRDefault="00395CBA">
      <w:pPr>
        <w:pStyle w:val="newncpi"/>
      </w:pPr>
      <w: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rsidR="00395CBA" w:rsidRDefault="00395CBA">
      <w:pPr>
        <w:pStyle w:val="newncpi"/>
      </w:pPr>
      <w: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395CBA" w:rsidRDefault="00395CBA">
      <w:pPr>
        <w:pStyle w:val="newncpi"/>
      </w:pPr>
      <w: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395CBA" w:rsidRDefault="00395CBA">
      <w:pPr>
        <w:pStyle w:val="newncpi"/>
      </w:pPr>
      <w: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395CBA" w:rsidRDefault="00395CBA">
      <w:pPr>
        <w:pStyle w:val="newncpi"/>
      </w:pPr>
      <w: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395CBA" w:rsidRDefault="00395CBA">
      <w:pPr>
        <w:pStyle w:val="newncpi"/>
      </w:pPr>
      <w: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395CBA" w:rsidRDefault="00395CBA">
      <w:pPr>
        <w:pStyle w:val="article"/>
      </w:pPr>
      <w:r>
        <w:t>Статья 20. Виды социальных услуг</w:t>
      </w:r>
    </w:p>
    <w:p w:rsidR="00395CBA" w:rsidRDefault="00395CBA">
      <w:pPr>
        <w:pStyle w:val="newncpi"/>
      </w:pPr>
      <w:r>
        <w:t>Поставщиками социальных услуг могут оказываться следующие виды социальных услуг:</w:t>
      </w:r>
    </w:p>
    <w:p w:rsidR="00395CBA" w:rsidRDefault="00395CBA">
      <w:pPr>
        <w:pStyle w:val="newncpi"/>
      </w:pPr>
      <w: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395CBA" w:rsidRDefault="00395CBA">
      <w:pPr>
        <w:pStyle w:val="newncpi"/>
      </w:pPr>
      <w: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395CBA" w:rsidRDefault="00395CBA">
      <w:pPr>
        <w:pStyle w:val="newncpi"/>
      </w:pPr>
      <w:r>
        <w:t>социально-бытовые услуги – действия по поддержанию нормальной жизнедеятельности граждан в быту;</w:t>
      </w:r>
    </w:p>
    <w:p w:rsidR="00395CBA" w:rsidRDefault="00395CBA">
      <w:pPr>
        <w:pStyle w:val="newncpi"/>
      </w:pPr>
      <w: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395CBA" w:rsidRDefault="00395CBA">
      <w:pPr>
        <w:pStyle w:val="newncpi"/>
      </w:pPr>
      <w: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rsidR="00395CBA" w:rsidRDefault="00395CBA">
      <w:pPr>
        <w:pStyle w:val="newncpi"/>
      </w:pPr>
      <w: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395CBA" w:rsidRDefault="00395CBA">
      <w:pPr>
        <w:pStyle w:val="newncpi"/>
      </w:pPr>
      <w: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395CBA" w:rsidRDefault="00395CBA">
      <w:pPr>
        <w:pStyle w:val="newncpi"/>
      </w:pPr>
      <w: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395CBA" w:rsidRDefault="00395CBA">
      <w:pPr>
        <w:pStyle w:val="newncpi"/>
      </w:pPr>
      <w: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395CBA" w:rsidRDefault="00395CBA">
      <w:pPr>
        <w:pStyle w:val="newncpi"/>
      </w:pPr>
      <w: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395CBA" w:rsidRDefault="00395CBA">
      <w:pPr>
        <w:pStyle w:val="newncpi"/>
      </w:pPr>
      <w: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395CBA" w:rsidRDefault="00395CBA">
      <w:pPr>
        <w:pStyle w:val="newncpi"/>
      </w:pPr>
      <w: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395CBA" w:rsidRDefault="00395CBA">
      <w:pPr>
        <w:pStyle w:val="article"/>
      </w:pPr>
      <w:r>
        <w:t>Статья 21. Организация долговременного ухода</w:t>
      </w:r>
    </w:p>
    <w:p w:rsidR="00395CBA" w:rsidRDefault="00395CBA">
      <w:pPr>
        <w:pStyle w:val="newncpi"/>
      </w:pPr>
      <w: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абилитационных услуг, а также по содействию в их получении.</w:t>
      </w:r>
    </w:p>
    <w:p w:rsidR="00395CBA" w:rsidRDefault="00395CBA">
      <w:pPr>
        <w:pStyle w:val="newncpi"/>
      </w:pPr>
      <w: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395CBA" w:rsidRDefault="00395CBA">
      <w:pPr>
        <w:pStyle w:val="newncpi"/>
      </w:pPr>
      <w: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rsidR="00395CBA" w:rsidRDefault="00395CBA">
      <w:pPr>
        <w:pStyle w:val="newncpi"/>
      </w:pPr>
      <w:r>
        <w:t>Субъектами межведомственного взаимодействия при планировании и реализации долговременного ухода являются:</w:t>
      </w:r>
    </w:p>
    <w:p w:rsidR="00395CBA" w:rsidRDefault="00395CBA">
      <w:pPr>
        <w:pStyle w:val="newncpi"/>
      </w:pPr>
      <w: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395CBA" w:rsidRDefault="00395CBA">
      <w:pPr>
        <w:pStyle w:val="newncpi"/>
      </w:pPr>
      <w:r>
        <w:t>государственные учреждения социального обслуживания;</w:t>
      </w:r>
    </w:p>
    <w:p w:rsidR="00395CBA" w:rsidRDefault="00395CBA">
      <w:pPr>
        <w:pStyle w:val="newncpi"/>
      </w:pPr>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rsidR="00395CBA" w:rsidRDefault="00395CBA">
      <w:pPr>
        <w:pStyle w:val="newncpi"/>
      </w:pPr>
      <w:r>
        <w:t>государственные организации здравоохранения;</w:t>
      </w:r>
    </w:p>
    <w:p w:rsidR="00395CBA" w:rsidRDefault="00395CBA">
      <w:pPr>
        <w:pStyle w:val="newncpi"/>
      </w:pPr>
      <w:r>
        <w:t>негосударственные организации, индивидуальные предприниматели, физические лица, оказывающие социальные услуги;</w:t>
      </w:r>
    </w:p>
    <w:p w:rsidR="00395CBA" w:rsidRDefault="00395CBA">
      <w:pPr>
        <w:pStyle w:val="newncpi"/>
      </w:pPr>
      <w:r>
        <w:t>иные государственные органы и организации в пределах своей компетенции.</w:t>
      </w:r>
    </w:p>
    <w:p w:rsidR="00395CBA" w:rsidRDefault="00395CBA">
      <w:pPr>
        <w:pStyle w:val="newncpi"/>
      </w:pPr>
      <w:r>
        <w:t>Обеспечение долговременного ухода осуществляется путем:</w:t>
      </w:r>
    </w:p>
    <w:p w:rsidR="00395CBA" w:rsidRDefault="00395CBA">
      <w:pPr>
        <w:pStyle w:val="newncpi"/>
      </w:pPr>
      <w:r>
        <w:t>выявления граждан, нуждающихся в таком уходе;</w:t>
      </w:r>
    </w:p>
    <w:p w:rsidR="00395CBA" w:rsidRDefault="00395CBA">
      <w:pPr>
        <w:pStyle w:val="newncpi"/>
      </w:pPr>
      <w:r>
        <w:t>планирования мероприятий по оказанию социальных услуг и медицинской помощи;</w:t>
      </w:r>
    </w:p>
    <w:p w:rsidR="00395CBA" w:rsidRDefault="00395CBA">
      <w:pPr>
        <w:pStyle w:val="newncpi"/>
      </w:pPr>
      <w:r>
        <w:t>формирования эффективного механизма межведомственного взаимодействия.</w:t>
      </w:r>
    </w:p>
    <w:p w:rsidR="00395CBA" w:rsidRDefault="00395CBA">
      <w:pPr>
        <w:pStyle w:val="newncpi"/>
      </w:pPr>
      <w:r>
        <w:t>Порядок и условия организации долговременного ухода определяются Советом Министров Республики Беларусь.</w:t>
      </w:r>
    </w:p>
    <w:p w:rsidR="00395CBA" w:rsidRDefault="00395CBA">
      <w:pPr>
        <w:pStyle w:val="article"/>
      </w:pPr>
      <w:r>
        <w:t>Статья 22. Порядок и условия оказания социальных услуг поставщиками социальных услуг</w:t>
      </w:r>
    </w:p>
    <w:p w:rsidR="00395CBA" w:rsidRDefault="00395CBA">
      <w:pPr>
        <w:pStyle w:val="newncpi"/>
      </w:pPr>
      <w: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rsidR="00395CBA" w:rsidRDefault="00395CBA">
      <w:pPr>
        <w:pStyle w:val="newncpi"/>
      </w:pPr>
      <w:r>
        <w:t>гражданином (его законным представителем) и поставщиком социальных услуг;</w:t>
      </w:r>
    </w:p>
    <w:p w:rsidR="00395CBA" w:rsidRDefault="00395CBA">
      <w:pPr>
        <w:pStyle w:val="newncpi"/>
      </w:pPr>
      <w: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395CBA" w:rsidRDefault="00395CBA">
      <w:pPr>
        <w:pStyle w:val="newncpi"/>
      </w:pPr>
      <w: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rsidR="00395CBA" w:rsidRDefault="00395CBA">
      <w:pPr>
        <w:pStyle w:val="newncpi"/>
      </w:pPr>
      <w: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rsidR="00395CBA" w:rsidRDefault="00395CBA">
      <w:pPr>
        <w:pStyle w:val="newncpi"/>
      </w:pPr>
      <w: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395CBA" w:rsidRDefault="00395CBA">
      <w:pPr>
        <w:pStyle w:val="newncpi"/>
      </w:pPr>
      <w: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rsidR="00395CBA" w:rsidRDefault="00395CBA">
      <w:pPr>
        <w:pStyle w:val="newncpi"/>
      </w:pPr>
      <w:r>
        <w:t>оказывать социальные услуги в форме социального обслуживания в замещающей семье;</w:t>
      </w:r>
    </w:p>
    <w:p w:rsidR="00395CBA" w:rsidRDefault="00395CBA">
      <w:pPr>
        <w:pStyle w:val="newncpi"/>
      </w:pPr>
      <w:r>
        <w:t>занимать должности служащих, профессии рабочих, непосредственно связанные с оказанием социальных услуг.</w:t>
      </w:r>
    </w:p>
    <w:p w:rsidR="00395CBA" w:rsidRDefault="00395CBA">
      <w:pPr>
        <w:pStyle w:val="newncpi"/>
      </w:pPr>
      <w: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395CBA" w:rsidRDefault="00395CBA">
      <w:pPr>
        <w:pStyle w:val="newncpi"/>
      </w:pPr>
      <w: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rsidR="00395CBA" w:rsidRDefault="00395CBA">
      <w:pPr>
        <w:pStyle w:val="newncpi"/>
      </w:pPr>
      <w: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395CBA" w:rsidRDefault="00395CBA">
      <w:pPr>
        <w:pStyle w:val="newncpi"/>
      </w:pPr>
      <w: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395CBA" w:rsidRDefault="00395CBA">
      <w:pPr>
        <w:pStyle w:val="newncpi"/>
      </w:pPr>
      <w:r>
        <w:t>Социальные услуги в соответствии с настоящим Законом оказываются на условиях полной или частичной оплаты, а также безвозмездно.</w:t>
      </w:r>
    </w:p>
    <w:p w:rsidR="00395CBA" w:rsidRDefault="00395CBA">
      <w:pPr>
        <w:pStyle w:val="newncpi"/>
      </w:pPr>
      <w: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rsidR="00395CBA" w:rsidRDefault="00395CBA">
      <w:pPr>
        <w:pStyle w:val="newncpi"/>
      </w:pPr>
      <w: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395CBA" w:rsidRDefault="00395CBA">
      <w:pPr>
        <w:pStyle w:val="newncpi"/>
      </w:pPr>
      <w: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395CBA" w:rsidRDefault="00395CBA">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395CBA" w:rsidRDefault="00395CBA">
      <w:pPr>
        <w:pStyle w:val="newncpi"/>
      </w:pPr>
      <w: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395CBA" w:rsidRDefault="00395CBA">
      <w:pPr>
        <w:pStyle w:val="newncpi"/>
      </w:pPr>
      <w:r>
        <w:t>Гражданину может быть отказано в оказании социальных услуг по следующим основаниям:</w:t>
      </w:r>
    </w:p>
    <w:p w:rsidR="00395CBA" w:rsidRDefault="00395CBA">
      <w:pPr>
        <w:pStyle w:val="newncpi"/>
      </w:pPr>
      <w:r>
        <w:t>отсутствие медицинских показаний и (или) наличие у гражданина медицинских противопоказаний для получения социальных услуг;</w:t>
      </w:r>
    </w:p>
    <w:p w:rsidR="00395CBA" w:rsidRDefault="00395CBA">
      <w:pPr>
        <w:pStyle w:val="newncpi"/>
      </w:pPr>
      <w:r>
        <w:t>отсутствие индивидуальной нуждаемости в социальном обслуживании, определенной в соответствии с настоящим Законом.</w:t>
      </w:r>
    </w:p>
    <w:p w:rsidR="00395CBA" w:rsidRDefault="00395CBA">
      <w:pPr>
        <w:pStyle w:val="newncpi"/>
      </w:pPr>
      <w: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395CBA" w:rsidRDefault="00395CBA">
      <w:pPr>
        <w:pStyle w:val="newncpi"/>
      </w:pPr>
      <w:r>
        <w:t>выявления у получателя социальных услуг медицинских противопоказаний для получения социальных услуг;</w:t>
      </w:r>
    </w:p>
    <w:p w:rsidR="00395CBA" w:rsidRDefault="00395CBA">
      <w:pPr>
        <w:pStyle w:val="newncpi"/>
      </w:pPr>
      <w:r>
        <w:t>отсутствия индивидуальной нуждаемости получателя социальных услуг в социальном обслуживании;</w:t>
      </w:r>
    </w:p>
    <w:p w:rsidR="00395CBA" w:rsidRDefault="00395CBA">
      <w:pPr>
        <w:pStyle w:val="newncpi"/>
      </w:pPr>
      <w: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395CBA" w:rsidRDefault="00395CBA">
      <w:pPr>
        <w:pStyle w:val="newncpi"/>
      </w:pPr>
      <w: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395CBA" w:rsidRDefault="00395CBA">
      <w:pPr>
        <w:pStyle w:val="newncpi"/>
      </w:pPr>
      <w: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395CBA" w:rsidRDefault="00395CBA">
      <w:pPr>
        <w:pStyle w:val="newncpi"/>
      </w:pPr>
      <w:r>
        <w:t>препятствия оказанию социальных услуг получателем социальных услуг (его законным представителем, органом опеки и попечительства);</w:t>
      </w:r>
    </w:p>
    <w:p w:rsidR="00395CBA" w:rsidRDefault="00395CBA">
      <w:pPr>
        <w:pStyle w:val="newncpi"/>
      </w:pPr>
      <w:r>
        <w:t>невнесения либо несвоевременного внесения в полном объеме платы за оказываемые социальные услуги;</w:t>
      </w:r>
    </w:p>
    <w:p w:rsidR="00395CBA" w:rsidRDefault="00395CBA">
      <w:pPr>
        <w:pStyle w:val="newncpi"/>
      </w:pPr>
      <w:r>
        <w:t>окончания срока действия гражданско-правового договора;</w:t>
      </w:r>
    </w:p>
    <w:p w:rsidR="00395CBA" w:rsidRDefault="00395CBA">
      <w:pPr>
        <w:pStyle w:val="newncpi"/>
      </w:pPr>
      <w:r>
        <w:t>смерти получателя социальных услуг, объявления его умершим или признания безвестно отсутствующим. </w:t>
      </w:r>
    </w:p>
    <w:p w:rsidR="00395CBA" w:rsidRDefault="00395CBA">
      <w:pPr>
        <w:pStyle w:val="newncpi"/>
      </w:pPr>
      <w: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395CBA" w:rsidRDefault="00395CBA">
      <w:pPr>
        <w:pStyle w:val="newncpi"/>
      </w:pPr>
      <w: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395CBA" w:rsidRDefault="00395CBA">
      <w:pPr>
        <w:pStyle w:val="article"/>
      </w:pPr>
      <w:r>
        <w:t>Статья 23. Конфиденциальность информации</w:t>
      </w:r>
    </w:p>
    <w:p w:rsidR="00395CBA" w:rsidRDefault="00395CBA">
      <w:pPr>
        <w:pStyle w:val="newncpi"/>
      </w:pPr>
      <w: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395CBA" w:rsidRDefault="00395CBA">
      <w:pPr>
        <w:pStyle w:val="chapter"/>
      </w:pPr>
      <w:r>
        <w:t xml:space="preserve">ГЛАВА 6 </w:t>
      </w:r>
      <w:r>
        <w:br/>
        <w:t>ГОСУДАРСТВЕННЫЙ СОЦИАЛЬНЫЙ ЗАКАЗ</w:t>
      </w:r>
    </w:p>
    <w:p w:rsidR="00395CBA" w:rsidRDefault="00395CBA">
      <w:pPr>
        <w:pStyle w:val="article"/>
      </w:pPr>
      <w:r>
        <w:t>Статья 24. Государственный социальный заказ</w:t>
      </w:r>
    </w:p>
    <w:p w:rsidR="00395CBA" w:rsidRDefault="00395CBA">
      <w:pPr>
        <w:pStyle w:val="newncpi"/>
      </w:pPr>
      <w: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395CBA" w:rsidRDefault="00395CBA">
      <w:pPr>
        <w:pStyle w:val="newncpi"/>
      </w:pPr>
      <w:r>
        <w:t>Задачами государственного социального заказа являются:</w:t>
      </w:r>
    </w:p>
    <w:p w:rsidR="00395CBA" w:rsidRDefault="00395CBA">
      <w:pPr>
        <w:pStyle w:val="newncpi"/>
      </w:pPr>
      <w:r>
        <w:t>оперативное решение наиболее значимых социальных проблем;</w:t>
      </w:r>
    </w:p>
    <w:p w:rsidR="00395CBA" w:rsidRDefault="00395CBA">
      <w:pPr>
        <w:pStyle w:val="newncpi"/>
      </w:pPr>
      <w:r>
        <w:t>развитие инновационных технологий социального обслуживания;</w:t>
      </w:r>
    </w:p>
    <w:p w:rsidR="00395CBA" w:rsidRDefault="00395CBA">
      <w:pPr>
        <w:pStyle w:val="newncpi"/>
      </w:pPr>
      <w: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395CBA" w:rsidRDefault="00395CBA">
      <w:pPr>
        <w:pStyle w:val="newncpi"/>
      </w:pPr>
      <w:r>
        <w:t>привлечение дополнительных материальных, финансовых и трудовых ресурсов в систему социального обслуживания.</w:t>
      </w:r>
    </w:p>
    <w:p w:rsidR="00395CBA" w:rsidRDefault="00395CBA">
      <w:pPr>
        <w:pStyle w:val="newncpi"/>
      </w:pPr>
      <w:r>
        <w:t>Основными принципами государственного социального заказа являются:</w:t>
      </w:r>
    </w:p>
    <w:p w:rsidR="00395CBA" w:rsidRDefault="00395CBA">
      <w:pPr>
        <w:pStyle w:val="newncpi"/>
      </w:pPr>
      <w:r>
        <w:t>открытость и прозрачность процедуры размещения государственного социального заказа;</w:t>
      </w:r>
    </w:p>
    <w:p w:rsidR="00395CBA" w:rsidRDefault="00395CBA">
      <w:pPr>
        <w:pStyle w:val="newncpi"/>
      </w:pPr>
      <w: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395CBA" w:rsidRDefault="00395CBA">
      <w:pPr>
        <w:pStyle w:val="newncpi"/>
      </w:pPr>
      <w:r>
        <w:t>единство требований, объективность оценки и равный доступ к информации о размещении государственного социального заказа.</w:t>
      </w:r>
    </w:p>
    <w:p w:rsidR="00395CBA" w:rsidRDefault="00395CBA">
      <w:pPr>
        <w:pStyle w:val="newncpi"/>
      </w:pPr>
      <w: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395CBA" w:rsidRDefault="00395CBA">
      <w:pPr>
        <w:pStyle w:val="article"/>
      </w:pPr>
      <w:r>
        <w:t>Статья 25. Государственный социальный заказ, финансируемый путем оплаты государственных закупок социальных услуг</w:t>
      </w:r>
    </w:p>
    <w:p w:rsidR="00395CBA" w:rsidRDefault="00395CBA">
      <w:pPr>
        <w:pStyle w:val="newncpi"/>
      </w:pPr>
      <w: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rsidR="00395CBA" w:rsidRDefault="00395CBA">
      <w:pPr>
        <w:pStyle w:val="article"/>
      </w:pPr>
      <w: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395CBA" w:rsidRDefault="00395CBA">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395CBA" w:rsidRDefault="00395CBA">
      <w:pPr>
        <w:pStyle w:val="article"/>
      </w:pPr>
      <w:r>
        <w:t>Статья 27. Государственный заказчик</w:t>
      </w:r>
    </w:p>
    <w:p w:rsidR="00395CBA" w:rsidRDefault="00395CBA">
      <w:pPr>
        <w:pStyle w:val="newncpi"/>
      </w:pPr>
      <w:r>
        <w:t>Государственным заказчиком выступают местные исполнительные и распорядительные органы либо уполномоченный ими орган.</w:t>
      </w:r>
    </w:p>
    <w:p w:rsidR="00395CBA" w:rsidRDefault="00395CBA">
      <w:pPr>
        <w:pStyle w:val="newncpi"/>
      </w:pPr>
      <w:r>
        <w:t>Государственный заказчик:</w:t>
      </w:r>
    </w:p>
    <w:p w:rsidR="00395CBA" w:rsidRDefault="00395CBA">
      <w:pPr>
        <w:pStyle w:val="newncpi"/>
      </w:pPr>
      <w: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395CBA" w:rsidRDefault="00395CBA">
      <w:pPr>
        <w:pStyle w:val="newncpi"/>
      </w:pPr>
      <w: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395CBA" w:rsidRDefault="00395CBA">
      <w:pPr>
        <w:pStyle w:val="newncpi"/>
      </w:pPr>
      <w: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395CBA" w:rsidRDefault="00395CBA">
      <w:pPr>
        <w:pStyle w:val="newncpi"/>
      </w:pPr>
      <w:r>
        <w:t>осуществляет контроль за реализацией государственного социального заказа, принимает и оценивает результаты его выполнения.</w:t>
      </w:r>
    </w:p>
    <w:p w:rsidR="00395CBA" w:rsidRDefault="00395CBA">
      <w:pPr>
        <w:pStyle w:val="article"/>
      </w:pPr>
      <w:r>
        <w:t>Статья 28. Исполнитель государственного социального заказа</w:t>
      </w:r>
    </w:p>
    <w:p w:rsidR="00395CBA" w:rsidRDefault="00395CBA">
      <w:pPr>
        <w:pStyle w:val="newncpi"/>
      </w:pPr>
      <w:r>
        <w:t>Исполнителем государственного социального заказа выступают негосударственные некоммерческие организации.</w:t>
      </w:r>
    </w:p>
    <w:p w:rsidR="00395CBA" w:rsidRDefault="00395CBA">
      <w:pPr>
        <w:pStyle w:val="newncpi"/>
      </w:pPr>
      <w:r>
        <w:t>Исполнитель государственного социального заказа определяется государственным заказчиком на конкурсной основе.</w:t>
      </w:r>
    </w:p>
    <w:p w:rsidR="00395CBA" w:rsidRDefault="00395CBA">
      <w:pPr>
        <w:pStyle w:val="newncpi"/>
      </w:pPr>
      <w:r>
        <w:t>Исполнителем государственного социального заказа не могут выступать негосударственные некоммерческие организации:</w:t>
      </w:r>
    </w:p>
    <w:p w:rsidR="00395CBA" w:rsidRDefault="00395CBA">
      <w:pPr>
        <w:pStyle w:val="newncpi"/>
      </w:pPr>
      <w:r>
        <w:t>на имущество которых наложен арест;</w:t>
      </w:r>
    </w:p>
    <w:p w:rsidR="00395CBA" w:rsidRDefault="00395CBA">
      <w:pPr>
        <w:pStyle w:val="newncpi"/>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395CBA" w:rsidRDefault="00395CBA">
      <w:pPr>
        <w:pStyle w:val="newncpi"/>
      </w:pPr>
      <w:r>
        <w:t>деятельность которых приостановлена;</w:t>
      </w:r>
    </w:p>
    <w:p w:rsidR="00395CBA" w:rsidRDefault="00395CBA">
      <w:pPr>
        <w:pStyle w:val="newncpi"/>
      </w:pPr>
      <w:r>
        <w:t>представившие недостоверную информацию об организации;</w:t>
      </w:r>
    </w:p>
    <w:p w:rsidR="00395CBA" w:rsidRDefault="00395CBA">
      <w:pPr>
        <w:pStyle w:val="newncpi"/>
      </w:pPr>
      <w:r>
        <w:t>представители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395CBA" w:rsidRDefault="00395CBA">
      <w:pPr>
        <w:pStyle w:val="newncpi"/>
      </w:pPr>
      <w:r>
        <w:t>являющиеся политическими партиями.</w:t>
      </w:r>
    </w:p>
    <w:p w:rsidR="00395CBA" w:rsidRDefault="00395CBA">
      <w:pPr>
        <w:pStyle w:val="newncpi"/>
      </w:pPr>
      <w: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395CBA" w:rsidRDefault="00395CBA">
      <w:pPr>
        <w:pStyle w:val="article"/>
      </w:pPr>
      <w:r>
        <w:t>Статья 29. Конкурс</w:t>
      </w:r>
    </w:p>
    <w:p w:rsidR="00395CBA" w:rsidRDefault="00395CBA">
      <w:pPr>
        <w:pStyle w:val="newncpi"/>
      </w:pPr>
      <w: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395CBA" w:rsidRDefault="00395CBA">
      <w:pPr>
        <w:pStyle w:val="newncpi"/>
      </w:pPr>
      <w: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395CBA" w:rsidRDefault="00395CBA">
      <w:pPr>
        <w:pStyle w:val="newncpi"/>
      </w:pPr>
      <w: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395CBA" w:rsidRDefault="00395CBA">
      <w:pPr>
        <w:pStyle w:val="newncpi"/>
      </w:pPr>
      <w:r>
        <w:t>Конкурс признается несостоявшимся, если:</w:t>
      </w:r>
    </w:p>
    <w:p w:rsidR="00395CBA" w:rsidRDefault="00395CBA">
      <w:pPr>
        <w:pStyle w:val="newncpi"/>
      </w:pPr>
      <w:r>
        <w:t>для участия в конкурсе не было подано ни одного конкурсного предложения либо ни один из участников не был допущен к участию в конкурсе;</w:t>
      </w:r>
    </w:p>
    <w:p w:rsidR="00395CBA" w:rsidRDefault="00395CBA">
      <w:pPr>
        <w:pStyle w:val="newncpi"/>
      </w:pPr>
      <w:r>
        <w:t>конкурсные предложения ни одного из участников конкурса не соответствуют условиям конкурса.</w:t>
      </w:r>
    </w:p>
    <w:p w:rsidR="00395CBA" w:rsidRDefault="00395CBA">
      <w:pPr>
        <w:pStyle w:val="newncpi"/>
      </w:pPr>
      <w:r>
        <w:t>Повторный конкурс может быть проведен в случае:</w:t>
      </w:r>
    </w:p>
    <w:p w:rsidR="00395CBA" w:rsidRDefault="00395CBA">
      <w:pPr>
        <w:pStyle w:val="newncpi"/>
      </w:pPr>
      <w:r>
        <w:t>признания конкурса несостоявшимся по основаниям, указанным в части четвертой настоящей статьи;</w:t>
      </w:r>
    </w:p>
    <w:p w:rsidR="00395CBA" w:rsidRDefault="00395CBA">
      <w:pPr>
        <w:pStyle w:val="newncpi"/>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395CBA" w:rsidRDefault="00395CBA">
      <w:pPr>
        <w:pStyle w:val="article"/>
      </w:pPr>
      <w: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395CBA" w:rsidRDefault="00395CBA">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rsidR="00395CBA" w:rsidRDefault="00395CBA">
      <w:pPr>
        <w:pStyle w:val="newncpi"/>
      </w:pPr>
      <w: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rsidR="00395CBA" w:rsidRDefault="00395CBA">
      <w:pPr>
        <w:pStyle w:val="newncpi"/>
      </w:pPr>
      <w: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395CBA" w:rsidRDefault="00395CBA">
      <w:pPr>
        <w:pStyle w:val="article"/>
      </w:pPr>
      <w:r>
        <w:t>Статья 31. Контроль за реализацией государственного социального заказа</w:t>
      </w:r>
    </w:p>
    <w:p w:rsidR="00395CBA" w:rsidRDefault="00395CBA">
      <w:pPr>
        <w:pStyle w:val="newncpi"/>
      </w:pPr>
      <w: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395CBA" w:rsidRDefault="00395CBA">
      <w:pPr>
        <w:pStyle w:val="article"/>
      </w:pPr>
      <w:r>
        <w:t>Статья 32. Порядок разрешения споров</w:t>
      </w:r>
    </w:p>
    <w:p w:rsidR="00395CBA" w:rsidRDefault="00395CBA">
      <w:pPr>
        <w:pStyle w:val="newncpi"/>
      </w:pPr>
      <w: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395CBA" w:rsidRDefault="00395CBA">
      <w:pPr>
        <w:pStyle w:val="chapter"/>
      </w:pPr>
      <w:r>
        <w:t xml:space="preserve">ГЛАВА 7 </w:t>
      </w:r>
      <w: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395CBA" w:rsidRDefault="00395CBA">
      <w:pPr>
        <w:pStyle w:val="article"/>
      </w:pPr>
      <w:r>
        <w:t>Статья 33. Ответственность за нарушение законодательства о социальном обслуживании</w:t>
      </w:r>
    </w:p>
    <w:p w:rsidR="00395CBA" w:rsidRDefault="00395CBA">
      <w:pPr>
        <w:pStyle w:val="newncpi"/>
      </w:pPr>
      <w:r>
        <w:t>Нарушение законодательства о социальном обслуживании влечет ответственность, установленную законодательными актами.</w:t>
      </w:r>
    </w:p>
    <w:p w:rsidR="00395CBA" w:rsidRDefault="00395CBA">
      <w:pPr>
        <w:pStyle w:val="article"/>
      </w:pPr>
      <w:r>
        <w:t>Статья 34. Порядок обжалования решений, действий (бездействия) поставщиков социальных услуг</w:t>
      </w:r>
    </w:p>
    <w:p w:rsidR="00395CBA" w:rsidRDefault="00395CBA">
      <w:pPr>
        <w:pStyle w:val="newncpi"/>
      </w:pPr>
      <w: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395CBA" w:rsidRDefault="00395CBA">
      <w:pPr>
        <w:pStyle w:val="newncpi"/>
      </w:pPr>
      <w: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rsidR="00395CBA" w:rsidRDefault="00395CBA">
      <w:pPr>
        <w:pStyle w:val="newncpi"/>
      </w:pPr>
      <w:r>
        <w:t>Споры по гражданско-правовым договорам разрешаются в судебном порядке.</w:t>
      </w:r>
    </w:p>
    <w:p w:rsidR="00395CBA" w:rsidRDefault="00395CBA">
      <w:pPr>
        <w:pStyle w:val="newncpi"/>
      </w:pPr>
      <w:r>
        <w:t> </w:t>
      </w:r>
    </w:p>
    <w:tbl>
      <w:tblPr>
        <w:tblW w:w="5000" w:type="pct"/>
        <w:tblCellMar>
          <w:left w:w="0" w:type="dxa"/>
          <w:right w:w="0" w:type="dxa"/>
        </w:tblCellMar>
        <w:tblLook w:val="04A0"/>
      </w:tblPr>
      <w:tblGrid>
        <w:gridCol w:w="4684"/>
        <w:gridCol w:w="4684"/>
      </w:tblGrid>
      <w:tr w:rsidR="00395CBA">
        <w:tc>
          <w:tcPr>
            <w:tcW w:w="2500" w:type="pct"/>
            <w:tcMar>
              <w:top w:w="0" w:type="dxa"/>
              <w:left w:w="6" w:type="dxa"/>
              <w:bottom w:w="0" w:type="dxa"/>
              <w:right w:w="6" w:type="dxa"/>
            </w:tcMar>
            <w:vAlign w:val="bottom"/>
            <w:hideMark/>
          </w:tcPr>
          <w:p w:rsidR="00395CBA" w:rsidRDefault="00395CB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95CBA" w:rsidRDefault="00395CBA">
            <w:pPr>
              <w:pStyle w:val="newncpi0"/>
              <w:jc w:val="right"/>
            </w:pPr>
            <w:r>
              <w:rPr>
                <w:rStyle w:val="pers"/>
              </w:rPr>
              <w:t>А.Лукашенко</w:t>
            </w:r>
          </w:p>
        </w:tc>
      </w:tr>
    </w:tbl>
    <w:p w:rsidR="00395CBA" w:rsidRDefault="00395CBA">
      <w:pPr>
        <w:pStyle w:val="newncpi0"/>
      </w:pPr>
      <w:r>
        <w:t> </w:t>
      </w:r>
    </w:p>
    <w:p w:rsidR="00697753" w:rsidRDefault="00697753"/>
    <w:sectPr w:rsidR="00697753" w:rsidSect="00395CB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BA" w:rsidRDefault="00395CBA" w:rsidP="00395CBA">
      <w:pPr>
        <w:pStyle w:val="a6"/>
      </w:pPr>
      <w:r>
        <w:separator/>
      </w:r>
    </w:p>
  </w:endnote>
  <w:endnote w:type="continuationSeparator" w:id="1">
    <w:p w:rsidR="00395CBA" w:rsidRDefault="00395CBA" w:rsidP="00395CBA">
      <w:pPr>
        <w:pStyle w:val="a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BA" w:rsidRDefault="00395C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BA" w:rsidRDefault="00395CB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4"/>
    </w:tblGrid>
    <w:tr w:rsidR="00395CBA" w:rsidTr="00395CBA">
      <w:tc>
        <w:tcPr>
          <w:tcW w:w="1800" w:type="dxa"/>
          <w:shd w:val="clear" w:color="auto" w:fill="auto"/>
          <w:vAlign w:val="center"/>
        </w:tcPr>
        <w:p w:rsidR="00395CBA" w:rsidRDefault="00395CBA">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3" w:type="dxa"/>
          <w:shd w:val="clear" w:color="auto" w:fill="auto"/>
          <w:vAlign w:val="center"/>
        </w:tcPr>
        <w:p w:rsidR="00395CBA" w:rsidRDefault="00395CBA">
          <w:pPr>
            <w:pStyle w:val="a5"/>
            <w:ind w:left="0" w:firstLine="0"/>
            <w:rPr>
              <w:rFonts w:cs="Times New Roman"/>
              <w:i/>
            </w:rPr>
          </w:pPr>
          <w:r>
            <w:rPr>
              <w:rFonts w:cs="Times New Roman"/>
              <w:i/>
            </w:rPr>
            <w:t>Официальная правовая информация</w:t>
          </w:r>
        </w:p>
        <w:p w:rsidR="00395CBA" w:rsidRDefault="00395CBA">
          <w:pPr>
            <w:pStyle w:val="a5"/>
            <w:ind w:left="0" w:firstLine="0"/>
            <w:rPr>
              <w:rFonts w:cs="Times New Roman"/>
              <w:i/>
            </w:rPr>
          </w:pPr>
          <w:r>
            <w:rPr>
              <w:rFonts w:cs="Times New Roman"/>
              <w:i/>
            </w:rPr>
            <w:t>Информационно-поисковая система "ЭТАЛОН", 24.03.2025</w:t>
          </w:r>
        </w:p>
        <w:p w:rsidR="00395CBA" w:rsidRPr="00395CBA" w:rsidRDefault="00395CBA">
          <w:pPr>
            <w:pStyle w:val="a5"/>
            <w:ind w:left="0" w:firstLine="0"/>
            <w:rPr>
              <w:rFonts w:cs="Times New Roman"/>
              <w:i/>
            </w:rPr>
          </w:pPr>
          <w:r>
            <w:rPr>
              <w:rFonts w:cs="Times New Roman"/>
              <w:i/>
            </w:rPr>
            <w:t>Национальный центр правовой информации Республики Беларусь</w:t>
          </w:r>
        </w:p>
      </w:tc>
    </w:tr>
  </w:tbl>
  <w:p w:rsidR="00395CBA" w:rsidRDefault="00395C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BA" w:rsidRDefault="00395CBA" w:rsidP="00395CBA">
      <w:pPr>
        <w:pStyle w:val="a6"/>
      </w:pPr>
      <w:r>
        <w:separator/>
      </w:r>
    </w:p>
  </w:footnote>
  <w:footnote w:type="continuationSeparator" w:id="1">
    <w:p w:rsidR="00395CBA" w:rsidRDefault="00395CBA" w:rsidP="00395CBA">
      <w:pPr>
        <w:pStyle w:val="a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BA" w:rsidRDefault="00395CBA" w:rsidP="003900A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5CBA" w:rsidRDefault="00395CB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BA" w:rsidRPr="00395CBA" w:rsidRDefault="00395CBA" w:rsidP="003900AE">
    <w:pPr>
      <w:pStyle w:val="a3"/>
      <w:framePr w:wrap="around" w:vAnchor="text" w:hAnchor="margin" w:xAlign="center" w:y="1"/>
      <w:rPr>
        <w:rStyle w:val="a7"/>
        <w:rFonts w:cs="Times New Roman"/>
      </w:rPr>
    </w:pPr>
    <w:r w:rsidRPr="00395CBA">
      <w:rPr>
        <w:rStyle w:val="a7"/>
        <w:rFonts w:cs="Times New Roman"/>
      </w:rPr>
      <w:fldChar w:fldCharType="begin"/>
    </w:r>
    <w:r w:rsidRPr="00395CBA">
      <w:rPr>
        <w:rStyle w:val="a7"/>
        <w:rFonts w:cs="Times New Roman"/>
      </w:rPr>
      <w:instrText xml:space="preserve">PAGE  </w:instrText>
    </w:r>
    <w:r w:rsidRPr="00395CBA">
      <w:rPr>
        <w:rStyle w:val="a7"/>
        <w:rFonts w:cs="Times New Roman"/>
      </w:rPr>
      <w:fldChar w:fldCharType="separate"/>
    </w:r>
    <w:r>
      <w:rPr>
        <w:rStyle w:val="a7"/>
        <w:rFonts w:cs="Times New Roman"/>
        <w:noProof/>
      </w:rPr>
      <w:t>18</w:t>
    </w:r>
    <w:r w:rsidRPr="00395CBA">
      <w:rPr>
        <w:rStyle w:val="a7"/>
        <w:rFonts w:cs="Times New Roman"/>
      </w:rPr>
      <w:fldChar w:fldCharType="end"/>
    </w:r>
  </w:p>
  <w:p w:rsidR="00395CBA" w:rsidRPr="00395CBA" w:rsidRDefault="00395CBA">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BA" w:rsidRDefault="00395C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5CBA"/>
    <w:rsid w:val="00395CBA"/>
    <w:rsid w:val="003F70E1"/>
    <w:rsid w:val="00697753"/>
    <w:rsid w:val="00896576"/>
    <w:rsid w:val="00944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95CBA"/>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395CBA"/>
    <w:pPr>
      <w:spacing w:before="240" w:after="240"/>
      <w:ind w:left="0" w:right="2268" w:firstLine="0"/>
      <w:jc w:val="left"/>
    </w:pPr>
    <w:rPr>
      <w:rFonts w:eastAsia="Times New Roman" w:cs="Times New Roman"/>
      <w:b/>
      <w:bCs/>
      <w:sz w:val="28"/>
      <w:szCs w:val="28"/>
      <w:lang w:eastAsia="ru-RU"/>
    </w:rPr>
  </w:style>
  <w:style w:type="paragraph" w:customStyle="1" w:styleId="chapter">
    <w:name w:val="chapter"/>
    <w:basedOn w:val="a"/>
    <w:rsid w:val="00395CBA"/>
    <w:pPr>
      <w:spacing w:before="240" w:after="240"/>
      <w:ind w:left="0" w:right="0" w:firstLine="0"/>
      <w:jc w:val="center"/>
    </w:pPr>
    <w:rPr>
      <w:rFonts w:eastAsiaTheme="minorEastAsia" w:cs="Times New Roman"/>
      <w:b/>
      <w:bCs/>
      <w:caps/>
      <w:szCs w:val="24"/>
      <w:lang w:eastAsia="ru-RU"/>
    </w:rPr>
  </w:style>
  <w:style w:type="paragraph" w:customStyle="1" w:styleId="snoski">
    <w:name w:val="snoski"/>
    <w:basedOn w:val="a"/>
    <w:rsid w:val="00395CBA"/>
    <w:pPr>
      <w:ind w:left="0" w:right="0" w:firstLine="567"/>
    </w:pPr>
    <w:rPr>
      <w:rFonts w:eastAsiaTheme="minorEastAsia" w:cs="Times New Roman"/>
      <w:sz w:val="20"/>
      <w:szCs w:val="20"/>
      <w:lang w:eastAsia="ru-RU"/>
    </w:rPr>
  </w:style>
  <w:style w:type="paragraph" w:customStyle="1" w:styleId="snoskiline">
    <w:name w:val="snoskiline"/>
    <w:basedOn w:val="a"/>
    <w:rsid w:val="00395CBA"/>
    <w:pPr>
      <w:ind w:left="0" w:right="0" w:firstLine="0"/>
    </w:pPr>
    <w:rPr>
      <w:rFonts w:eastAsiaTheme="minorEastAsia" w:cs="Times New Roman"/>
      <w:sz w:val="20"/>
      <w:szCs w:val="20"/>
      <w:lang w:eastAsia="ru-RU"/>
    </w:rPr>
  </w:style>
  <w:style w:type="paragraph" w:customStyle="1" w:styleId="prinodobren">
    <w:name w:val="prinodobren"/>
    <w:basedOn w:val="a"/>
    <w:rsid w:val="00395CBA"/>
    <w:pPr>
      <w:spacing w:before="240" w:after="240"/>
      <w:ind w:left="0" w:right="0" w:firstLine="0"/>
      <w:jc w:val="left"/>
    </w:pPr>
    <w:rPr>
      <w:rFonts w:eastAsiaTheme="minorEastAsia" w:cs="Times New Roman"/>
      <w:i/>
      <w:iCs/>
      <w:szCs w:val="24"/>
      <w:lang w:eastAsia="ru-RU"/>
    </w:rPr>
  </w:style>
  <w:style w:type="paragraph" w:customStyle="1" w:styleId="changeadd">
    <w:name w:val="changeadd"/>
    <w:basedOn w:val="a"/>
    <w:rsid w:val="00395CBA"/>
    <w:pPr>
      <w:ind w:left="1134" w:right="0" w:firstLine="567"/>
    </w:pPr>
    <w:rPr>
      <w:rFonts w:eastAsiaTheme="minorEastAsia" w:cs="Times New Roman"/>
      <w:szCs w:val="24"/>
      <w:lang w:eastAsia="ru-RU"/>
    </w:rPr>
  </w:style>
  <w:style w:type="paragraph" w:customStyle="1" w:styleId="changei">
    <w:name w:val="changei"/>
    <w:basedOn w:val="a"/>
    <w:rsid w:val="00395CBA"/>
    <w:pPr>
      <w:ind w:left="1021" w:right="0" w:firstLine="0"/>
      <w:jc w:val="left"/>
    </w:pPr>
    <w:rPr>
      <w:rFonts w:eastAsiaTheme="minorEastAsia" w:cs="Times New Roman"/>
      <w:szCs w:val="24"/>
      <w:lang w:eastAsia="ru-RU"/>
    </w:rPr>
  </w:style>
  <w:style w:type="paragraph" w:customStyle="1" w:styleId="newncpi">
    <w:name w:val="newncpi"/>
    <w:basedOn w:val="a"/>
    <w:rsid w:val="00395CBA"/>
    <w:pPr>
      <w:ind w:left="0" w:right="0" w:firstLine="567"/>
    </w:pPr>
    <w:rPr>
      <w:rFonts w:eastAsiaTheme="minorEastAsia" w:cs="Times New Roman"/>
      <w:szCs w:val="24"/>
      <w:lang w:eastAsia="ru-RU"/>
    </w:rPr>
  </w:style>
  <w:style w:type="paragraph" w:customStyle="1" w:styleId="newncpi0">
    <w:name w:val="newncpi0"/>
    <w:basedOn w:val="a"/>
    <w:rsid w:val="00395CBA"/>
    <w:pPr>
      <w:ind w:left="0" w:right="0" w:firstLine="0"/>
    </w:pPr>
    <w:rPr>
      <w:rFonts w:eastAsiaTheme="minorEastAsia" w:cs="Times New Roman"/>
      <w:szCs w:val="24"/>
      <w:lang w:eastAsia="ru-RU"/>
    </w:rPr>
  </w:style>
  <w:style w:type="character" w:customStyle="1" w:styleId="name">
    <w:name w:val="name"/>
    <w:basedOn w:val="a0"/>
    <w:rsid w:val="00395CBA"/>
    <w:rPr>
      <w:rFonts w:ascii="Times New Roman" w:hAnsi="Times New Roman" w:cs="Times New Roman" w:hint="default"/>
      <w:caps/>
    </w:rPr>
  </w:style>
  <w:style w:type="character" w:customStyle="1" w:styleId="datepr">
    <w:name w:val="datepr"/>
    <w:basedOn w:val="a0"/>
    <w:rsid w:val="00395CBA"/>
    <w:rPr>
      <w:rFonts w:ascii="Times New Roman" w:hAnsi="Times New Roman" w:cs="Times New Roman" w:hint="default"/>
    </w:rPr>
  </w:style>
  <w:style w:type="character" w:customStyle="1" w:styleId="number">
    <w:name w:val="number"/>
    <w:basedOn w:val="a0"/>
    <w:rsid w:val="00395CBA"/>
    <w:rPr>
      <w:rFonts w:ascii="Times New Roman" w:hAnsi="Times New Roman" w:cs="Times New Roman" w:hint="default"/>
    </w:rPr>
  </w:style>
  <w:style w:type="character" w:customStyle="1" w:styleId="post">
    <w:name w:val="post"/>
    <w:basedOn w:val="a0"/>
    <w:rsid w:val="00395CBA"/>
    <w:rPr>
      <w:rFonts w:ascii="Times New Roman" w:hAnsi="Times New Roman" w:cs="Times New Roman" w:hint="default"/>
      <w:b/>
      <w:bCs/>
      <w:sz w:val="22"/>
      <w:szCs w:val="22"/>
    </w:rPr>
  </w:style>
  <w:style w:type="character" w:customStyle="1" w:styleId="pers">
    <w:name w:val="pers"/>
    <w:basedOn w:val="a0"/>
    <w:rsid w:val="00395CBA"/>
    <w:rPr>
      <w:rFonts w:ascii="Times New Roman" w:hAnsi="Times New Roman" w:cs="Times New Roman" w:hint="default"/>
      <w:b/>
      <w:bCs/>
      <w:sz w:val="22"/>
      <w:szCs w:val="22"/>
    </w:rPr>
  </w:style>
  <w:style w:type="paragraph" w:styleId="a3">
    <w:name w:val="header"/>
    <w:basedOn w:val="a"/>
    <w:link w:val="a4"/>
    <w:uiPriority w:val="99"/>
    <w:semiHidden/>
    <w:unhideWhenUsed/>
    <w:rsid w:val="00395CBA"/>
    <w:pPr>
      <w:tabs>
        <w:tab w:val="center" w:pos="4677"/>
        <w:tab w:val="right" w:pos="9355"/>
      </w:tabs>
    </w:pPr>
  </w:style>
  <w:style w:type="character" w:customStyle="1" w:styleId="a4">
    <w:name w:val="Верхний колонтитул Знак"/>
    <w:basedOn w:val="a0"/>
    <w:link w:val="a3"/>
    <w:uiPriority w:val="99"/>
    <w:semiHidden/>
    <w:rsid w:val="00395CBA"/>
    <w:rPr>
      <w:rFonts w:ascii="Times New Roman" w:hAnsi="Times New Roman"/>
      <w:sz w:val="24"/>
    </w:rPr>
  </w:style>
  <w:style w:type="paragraph" w:styleId="a5">
    <w:name w:val="footer"/>
    <w:basedOn w:val="a"/>
    <w:link w:val="a6"/>
    <w:uiPriority w:val="99"/>
    <w:semiHidden/>
    <w:unhideWhenUsed/>
    <w:rsid w:val="00395CBA"/>
    <w:pPr>
      <w:tabs>
        <w:tab w:val="center" w:pos="4677"/>
        <w:tab w:val="right" w:pos="9355"/>
      </w:tabs>
    </w:pPr>
  </w:style>
  <w:style w:type="character" w:customStyle="1" w:styleId="a6">
    <w:name w:val="Нижний колонтитул Знак"/>
    <w:basedOn w:val="a0"/>
    <w:link w:val="a5"/>
    <w:uiPriority w:val="99"/>
    <w:semiHidden/>
    <w:rsid w:val="00395CBA"/>
    <w:rPr>
      <w:rFonts w:ascii="Times New Roman" w:hAnsi="Times New Roman"/>
      <w:sz w:val="24"/>
    </w:rPr>
  </w:style>
  <w:style w:type="character" w:styleId="a7">
    <w:name w:val="page number"/>
    <w:basedOn w:val="a0"/>
    <w:uiPriority w:val="99"/>
    <w:semiHidden/>
    <w:unhideWhenUsed/>
    <w:rsid w:val="00395CBA"/>
  </w:style>
  <w:style w:type="table" w:styleId="a8">
    <w:name w:val="Table Grid"/>
    <w:basedOn w:val="a1"/>
    <w:uiPriority w:val="59"/>
    <w:rsid w:val="00395C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5640</Words>
  <Characters>46084</Characters>
  <Application>Microsoft Office Word</Application>
  <DocSecurity>0</DocSecurity>
  <Lines>869</Lines>
  <Paragraphs>394</Paragraphs>
  <ScaleCrop>false</ScaleCrop>
  <Company/>
  <LinksUpToDate>false</LinksUpToDate>
  <CharactersWithSpaces>51330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2025-03-24T12:34:00Z</dcterms:created>
  <dcterms:modified xsi:type="dcterms:W3CDTF">2025-03-24T12:34:00Z</dcterms:modified>
</cp:coreProperties>
</file>