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68" w:rsidRDefault="00AD0368" w:rsidP="00AD0368">
      <w:pPr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Плательщику!</w:t>
      </w:r>
    </w:p>
    <w:p w:rsidR="00AD0368" w:rsidRDefault="00AD0368" w:rsidP="00AD0368">
      <w:pPr>
        <w:ind w:firstLine="709"/>
        <w:jc w:val="center"/>
        <w:rPr>
          <w:sz w:val="30"/>
          <w:szCs w:val="30"/>
        </w:rPr>
      </w:pPr>
    </w:p>
    <w:p w:rsidR="00AD0368" w:rsidRDefault="00AD0368" w:rsidP="00AD0368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sz w:val="30"/>
          <w:szCs w:val="30"/>
        </w:rPr>
        <w:t>В целях соблюдения требований подпункта 2.1 пункта 2 Указа  Президента Республики Беларусь от 16.01.2009 № 40 «О Фонде социальной защиты населения Министерства труда и социальной защиты» для предъявления требований о возмещении вреда в добровольном порядке или предъявления исковых заявлений в суды напоминаем:</w:t>
      </w:r>
      <w:r>
        <w:rPr>
          <w:rFonts w:ascii="Arial" w:hAnsi="Arial" w:cs="Arial"/>
          <w:sz w:val="20"/>
          <w:szCs w:val="20"/>
        </w:rPr>
        <w:t xml:space="preserve"> </w:t>
      </w:r>
    </w:p>
    <w:p w:rsidR="00AD0368" w:rsidRDefault="00AD0368" w:rsidP="00AD0368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Юридические лица и граждане, деятельность которых связана с повышенной опасностью для окружающих, обязаны возместить вред, причиненный источником повышенной опасности (</w:t>
      </w:r>
      <w:hyperlink r:id="rId5" w:history="1">
        <w:r>
          <w:rPr>
            <w:rStyle w:val="a3"/>
            <w:sz w:val="30"/>
            <w:szCs w:val="30"/>
            <w:u w:val="none"/>
          </w:rPr>
          <w:t>ст. 948</w:t>
        </w:r>
      </w:hyperlink>
      <w:r>
        <w:rPr>
          <w:sz w:val="30"/>
          <w:szCs w:val="30"/>
        </w:rPr>
        <w:t xml:space="preserve"> ГК).</w:t>
      </w:r>
    </w:p>
    <w:p w:rsidR="00AD0368" w:rsidRDefault="00AD0368" w:rsidP="00AD0368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 деятельности, связанной с повышенной опасностью, относится использование транспортных средств, механизмов, электрической энергии высокого напряжения, атомной энергии, взрывчатых веществ, сильнодействующих ядов и т.п.; осуществление строительной и иной, связанной с нею деятельности и др.</w:t>
      </w:r>
    </w:p>
    <w:p w:rsidR="00AD0368" w:rsidRDefault="00AD0368" w:rsidP="00AD0368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Согласно </w:t>
      </w:r>
      <w:hyperlink r:id="rId6" w:history="1">
        <w:r>
          <w:rPr>
            <w:rStyle w:val="a3"/>
            <w:sz w:val="30"/>
            <w:szCs w:val="30"/>
            <w:u w:val="none"/>
          </w:rPr>
          <w:t>пункту 12</w:t>
        </w:r>
      </w:hyperlink>
      <w:r>
        <w:rPr>
          <w:sz w:val="30"/>
          <w:szCs w:val="30"/>
        </w:rPr>
        <w:t xml:space="preserve"> Инструкции о порядке использования средств государственного внебюджетного фонда социальной защиты населения Республики Беларусь на выплату пенсий и пособий, утвержденной постановлением правления Фонда социальной защиты населения Министерства труда и социальной защиты Республики Беларусь от 15.07.2013 N 9 (далее – Инструкции № 9), для реализации ра</w:t>
      </w:r>
      <w:proofErr w:type="gramStart"/>
      <w:r>
        <w:rPr>
          <w:sz w:val="30"/>
          <w:szCs w:val="30"/>
        </w:rPr>
        <w:t>й(</w:t>
      </w:r>
      <w:proofErr w:type="gramEnd"/>
      <w:r>
        <w:rPr>
          <w:sz w:val="30"/>
          <w:szCs w:val="30"/>
        </w:rPr>
        <w:t>гор)отделами Фонда права обратного требования (регресса) по возмещению выплаченных сумм пенсий и пособий управления (отделы) по труду, занятости и соцзащите и (или) работодатели потерпевших представляют в ра</w:t>
      </w:r>
      <w:proofErr w:type="gramStart"/>
      <w:r>
        <w:rPr>
          <w:sz w:val="30"/>
          <w:szCs w:val="30"/>
        </w:rPr>
        <w:t>й(</w:t>
      </w:r>
      <w:proofErr w:type="gramEnd"/>
      <w:r>
        <w:rPr>
          <w:sz w:val="30"/>
          <w:szCs w:val="30"/>
        </w:rPr>
        <w:t xml:space="preserve">гор)отделы Фонда справку о выплаченных суммах пенсий (пособий) согласно </w:t>
      </w:r>
      <w:hyperlink r:id="rId7" w:history="1">
        <w:r>
          <w:rPr>
            <w:rStyle w:val="a3"/>
            <w:sz w:val="30"/>
            <w:szCs w:val="30"/>
            <w:u w:val="none"/>
          </w:rPr>
          <w:t>приложениям 8</w:t>
        </w:r>
      </w:hyperlink>
      <w:r>
        <w:rPr>
          <w:sz w:val="30"/>
          <w:szCs w:val="30"/>
        </w:rPr>
        <w:t xml:space="preserve"> и </w:t>
      </w:r>
      <w:hyperlink r:id="rId8" w:history="1">
        <w:r>
          <w:rPr>
            <w:rStyle w:val="a3"/>
            <w:sz w:val="30"/>
            <w:szCs w:val="30"/>
            <w:u w:val="none"/>
          </w:rPr>
          <w:t>9</w:t>
        </w:r>
      </w:hyperlink>
      <w:r>
        <w:rPr>
          <w:sz w:val="30"/>
          <w:szCs w:val="30"/>
        </w:rPr>
        <w:t xml:space="preserve"> к Инструкции № 9. К справке о выплаченных суммах пособий, представляемой плательщиками, прилагаются документы, подтверждающие правильность назначения пособий. </w:t>
      </w:r>
    </w:p>
    <w:p w:rsidR="00AD0368" w:rsidRDefault="00AD0368" w:rsidP="00AD0368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Решение </w:t>
      </w:r>
      <w:proofErr w:type="gramStart"/>
      <w:r>
        <w:rPr>
          <w:sz w:val="30"/>
          <w:szCs w:val="30"/>
        </w:rPr>
        <w:t>о назначении пособия по временной нетрудоспособности в связи с травмой в быту</w:t>
      </w:r>
      <w:proofErr w:type="gramEnd"/>
      <w:r>
        <w:rPr>
          <w:sz w:val="30"/>
          <w:szCs w:val="30"/>
        </w:rPr>
        <w:t xml:space="preserve"> принимается комиссией по назначению государственных пособий семьям, воспитывающим детей, и пособий по временной нетрудоспособности (далее - комиссия). Используя письменные или устные объяснения пострадавшего, показания свидетелей и сведения, запрашиваемые у компетентных органов, комиссия устанавливает дату, время, место и фактические обстоятельства получения травмы (</w:t>
      </w:r>
      <w:hyperlink r:id="rId9" w:history="1">
        <w:r>
          <w:rPr>
            <w:rStyle w:val="a3"/>
            <w:sz w:val="30"/>
            <w:szCs w:val="30"/>
            <w:u w:val="none"/>
          </w:rPr>
          <w:t>подп. 6.3</w:t>
        </w:r>
      </w:hyperlink>
      <w:r>
        <w:rPr>
          <w:sz w:val="30"/>
          <w:szCs w:val="30"/>
        </w:rPr>
        <w:t xml:space="preserve"> Положения о комиссии по назначению государственных пособий семьям, воспитывающим детей и пособий по временной нетрудоспособности, утвержденного постановлением Совета Министров Республики Беларусь 28.06.2013 № 569).</w:t>
      </w:r>
    </w:p>
    <w:p w:rsidR="00AD0368" w:rsidRDefault="00AD0368" w:rsidP="00AD0368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В ходе работы комиссии может выясниться, что причиной травмы, повлекшей временную нетрудоспособность стали виновные действия других лиц. В таком случае, лицо, ответственное за причиненный вред здоровью пострадавшего в результате ДТП либо нанесения телесных повреждений в результате драки или иным другим способом, обязано по регрессному иску органов Фонда возместить суммы выплат потерпевшему. </w:t>
      </w:r>
    </w:p>
    <w:p w:rsidR="00AD0368" w:rsidRDefault="00AD0368" w:rsidP="00AD0368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proofErr w:type="gramStart"/>
      <w:r>
        <w:rPr>
          <w:sz w:val="30"/>
          <w:szCs w:val="30"/>
        </w:rPr>
        <w:t xml:space="preserve">Поэтому, если комиссия по назначению пособий плательщика,  располагает документами, подтверждающими, что причиной травмы, повлекшей временную нетрудоспособность работника, явились виновные действия иных лиц (например, решением суда и др.) и установлен  </w:t>
      </w:r>
      <w:proofErr w:type="spellStart"/>
      <w:r>
        <w:rPr>
          <w:sz w:val="30"/>
          <w:szCs w:val="30"/>
        </w:rPr>
        <w:t>причинитель</w:t>
      </w:r>
      <w:proofErr w:type="spellEnd"/>
      <w:r>
        <w:rPr>
          <w:sz w:val="30"/>
          <w:szCs w:val="30"/>
        </w:rPr>
        <w:t xml:space="preserve"> вреда, то </w:t>
      </w:r>
      <w:r>
        <w:rPr>
          <w:b/>
          <w:sz w:val="30"/>
          <w:szCs w:val="30"/>
        </w:rPr>
        <w:t xml:space="preserve">в течение 3 рабочих дней после выплаты пособия пострадавшему работнику необходимо направить в органы ФСЗН справку о выплаченных суммах пособий для предъявления обратного требования (регресса) к </w:t>
      </w:r>
      <w:proofErr w:type="spellStart"/>
      <w:r>
        <w:rPr>
          <w:b/>
          <w:sz w:val="30"/>
          <w:szCs w:val="30"/>
        </w:rPr>
        <w:t>причинителю</w:t>
      </w:r>
      <w:proofErr w:type="spellEnd"/>
      <w:r>
        <w:rPr>
          <w:b/>
          <w:sz w:val="30"/>
          <w:szCs w:val="30"/>
        </w:rPr>
        <w:t xml:space="preserve"> вреда</w:t>
      </w:r>
      <w:proofErr w:type="gramEnd"/>
      <w:r>
        <w:rPr>
          <w:sz w:val="30"/>
          <w:szCs w:val="30"/>
        </w:rPr>
        <w:t>. К ней прилагаются документы, подтверждающие правильность назначения пособия (</w:t>
      </w:r>
      <w:hyperlink r:id="rId10" w:history="1">
        <w:r>
          <w:rPr>
            <w:rStyle w:val="a3"/>
            <w:sz w:val="30"/>
            <w:szCs w:val="30"/>
            <w:u w:val="none"/>
          </w:rPr>
          <w:t>п. 12</w:t>
        </w:r>
      </w:hyperlink>
      <w:r>
        <w:rPr>
          <w:sz w:val="30"/>
          <w:szCs w:val="30"/>
        </w:rPr>
        <w:t xml:space="preserve"> Инструкции № 9). Так же прилагается документ (приговор суда, постановление ГАИ, справка о ДТП, постановление органов Следственного комитета и т.п.), подтверждающий виновность </w:t>
      </w:r>
      <w:proofErr w:type="spellStart"/>
      <w:r>
        <w:rPr>
          <w:sz w:val="30"/>
          <w:szCs w:val="30"/>
        </w:rPr>
        <w:t>причинителя</w:t>
      </w:r>
      <w:proofErr w:type="spellEnd"/>
      <w:r>
        <w:rPr>
          <w:sz w:val="30"/>
          <w:szCs w:val="30"/>
        </w:rPr>
        <w:t xml:space="preserve"> вреда, либо документ, указывающий, </w:t>
      </w:r>
      <w:proofErr w:type="gramStart"/>
      <w:r>
        <w:rPr>
          <w:sz w:val="30"/>
          <w:szCs w:val="30"/>
        </w:rPr>
        <w:t>в следствие</w:t>
      </w:r>
      <w:proofErr w:type="gramEnd"/>
      <w:r>
        <w:rPr>
          <w:sz w:val="30"/>
          <w:szCs w:val="30"/>
        </w:rPr>
        <w:t xml:space="preserve"> каких обстоятельств был причинен вред здоровью гражданина, в случаях когда непосредственно виновное лицо отсутствует.</w:t>
      </w:r>
    </w:p>
    <w:p w:rsidR="00AD0368" w:rsidRDefault="00AD0368" w:rsidP="00AD0368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На основании вышеизложенного, в целях своевременного предъявления обратного требования о возмещении ущерба в  порядке регресса к </w:t>
      </w:r>
      <w:proofErr w:type="spellStart"/>
      <w:r>
        <w:rPr>
          <w:sz w:val="30"/>
          <w:szCs w:val="30"/>
        </w:rPr>
        <w:t>причинителям</w:t>
      </w:r>
      <w:proofErr w:type="spellEnd"/>
      <w:r>
        <w:rPr>
          <w:sz w:val="30"/>
          <w:szCs w:val="30"/>
        </w:rPr>
        <w:t xml:space="preserve"> вреда, напоминаем Вам  о необходимости своевременно представлять в адрес органа Фонда сведения о выплаченных суммах пособий по временной нетрудоспособности (приложение 9 к Инструкции № 9), когда причиной травмы работника,  явились виновные действия иных лиц, в соответствии с пунктом 12 Инструкции № 9. </w:t>
      </w:r>
      <w:proofErr w:type="gramEnd"/>
    </w:p>
    <w:p w:rsidR="00C0130B" w:rsidRDefault="00C0130B">
      <w:pPr>
        <w:rPr>
          <w:lang w:val="en-US"/>
        </w:rPr>
      </w:pPr>
    </w:p>
    <w:p w:rsidR="00D71D35" w:rsidRDefault="00D71D35">
      <w:pPr>
        <w:rPr>
          <w:lang w:val="en-US"/>
        </w:rPr>
      </w:pPr>
    </w:p>
    <w:p w:rsidR="00D71D35" w:rsidRDefault="00D71D35">
      <w:pPr>
        <w:rPr>
          <w:lang w:val="en-US"/>
        </w:rPr>
      </w:pPr>
    </w:p>
    <w:p w:rsidR="00D71D35" w:rsidRDefault="00D71D35">
      <w:pPr>
        <w:rPr>
          <w:lang w:val="en-US"/>
        </w:rPr>
      </w:pPr>
    </w:p>
    <w:p w:rsidR="00423181" w:rsidRPr="00423181" w:rsidRDefault="00D71D35">
      <w:pPr>
        <w:rPr>
          <w:sz w:val="30"/>
          <w:szCs w:val="30"/>
        </w:rPr>
      </w:pPr>
      <w:r w:rsidRPr="00423181">
        <w:rPr>
          <w:sz w:val="30"/>
          <w:szCs w:val="30"/>
        </w:rPr>
        <w:t>Начальник Городокского</w:t>
      </w:r>
    </w:p>
    <w:p w:rsidR="00423181" w:rsidRPr="00423181" w:rsidRDefault="00423181">
      <w:pPr>
        <w:rPr>
          <w:sz w:val="30"/>
          <w:szCs w:val="30"/>
        </w:rPr>
      </w:pPr>
      <w:r w:rsidRPr="00423181">
        <w:rPr>
          <w:sz w:val="30"/>
          <w:szCs w:val="30"/>
        </w:rPr>
        <w:t>р</w:t>
      </w:r>
      <w:r w:rsidR="00D71D35" w:rsidRPr="00423181">
        <w:rPr>
          <w:sz w:val="30"/>
          <w:szCs w:val="30"/>
        </w:rPr>
        <w:t>айонного</w:t>
      </w:r>
      <w:r w:rsidRPr="00423181">
        <w:rPr>
          <w:sz w:val="30"/>
          <w:szCs w:val="30"/>
        </w:rPr>
        <w:t xml:space="preserve"> </w:t>
      </w:r>
      <w:r w:rsidR="00D71D35" w:rsidRPr="00423181">
        <w:rPr>
          <w:sz w:val="30"/>
          <w:szCs w:val="30"/>
        </w:rPr>
        <w:t xml:space="preserve">отдела </w:t>
      </w:r>
    </w:p>
    <w:p w:rsidR="00D71D35" w:rsidRPr="00423181" w:rsidRDefault="00D71D35">
      <w:pPr>
        <w:rPr>
          <w:sz w:val="30"/>
          <w:szCs w:val="30"/>
        </w:rPr>
      </w:pPr>
      <w:r w:rsidRPr="00423181">
        <w:rPr>
          <w:sz w:val="30"/>
          <w:szCs w:val="30"/>
        </w:rPr>
        <w:t>Витебского областного</w:t>
      </w:r>
      <w:r w:rsidR="00423181" w:rsidRPr="00423181">
        <w:rPr>
          <w:sz w:val="30"/>
          <w:szCs w:val="30"/>
        </w:rPr>
        <w:t xml:space="preserve"> управления</w:t>
      </w:r>
    </w:p>
    <w:p w:rsidR="00423181" w:rsidRPr="00423181" w:rsidRDefault="00D71D35">
      <w:pPr>
        <w:rPr>
          <w:sz w:val="30"/>
          <w:szCs w:val="30"/>
        </w:rPr>
      </w:pPr>
      <w:r w:rsidRPr="00423181">
        <w:rPr>
          <w:sz w:val="30"/>
          <w:szCs w:val="30"/>
        </w:rPr>
        <w:t>Фонда социальной защиты</w:t>
      </w:r>
      <w:r w:rsidR="00423181" w:rsidRPr="00423181">
        <w:rPr>
          <w:sz w:val="30"/>
          <w:szCs w:val="30"/>
        </w:rPr>
        <w:t xml:space="preserve"> населения                                   </w:t>
      </w:r>
      <w:proofErr w:type="spellStart"/>
      <w:r w:rsidR="00423181" w:rsidRPr="00423181">
        <w:rPr>
          <w:sz w:val="30"/>
          <w:szCs w:val="30"/>
        </w:rPr>
        <w:t>С.В.Полякова</w:t>
      </w:r>
      <w:proofErr w:type="spellEnd"/>
    </w:p>
    <w:p w:rsidR="00D71D35" w:rsidRPr="00423181" w:rsidRDefault="00D71D35">
      <w:pPr>
        <w:rPr>
          <w:sz w:val="30"/>
          <w:szCs w:val="30"/>
        </w:rPr>
      </w:pPr>
      <w:r w:rsidRPr="00423181">
        <w:rPr>
          <w:sz w:val="30"/>
          <w:szCs w:val="30"/>
        </w:rPr>
        <w:t xml:space="preserve">                            </w:t>
      </w:r>
      <w:r w:rsidR="00423181" w:rsidRPr="00423181">
        <w:rPr>
          <w:sz w:val="30"/>
          <w:szCs w:val="30"/>
        </w:rPr>
        <w:t xml:space="preserve">                                                           </w:t>
      </w:r>
      <w:r w:rsidRPr="00423181">
        <w:rPr>
          <w:sz w:val="30"/>
          <w:szCs w:val="30"/>
        </w:rPr>
        <w:t xml:space="preserve"> </w:t>
      </w:r>
    </w:p>
    <w:p w:rsidR="00D71D35" w:rsidRDefault="00D71D35"/>
    <w:p w:rsidR="00D71D35" w:rsidRDefault="00D71D35"/>
    <w:p w:rsidR="00D71D35" w:rsidRDefault="00D71D35"/>
    <w:p w:rsidR="00D71D35" w:rsidRPr="0009080D" w:rsidRDefault="00D71D35">
      <w:pPr>
        <w:rPr>
          <w:sz w:val="18"/>
          <w:szCs w:val="18"/>
        </w:rPr>
      </w:pPr>
      <w:r w:rsidRPr="0009080D">
        <w:rPr>
          <w:sz w:val="18"/>
          <w:szCs w:val="18"/>
        </w:rPr>
        <w:t>тел.50035</w:t>
      </w:r>
      <w:bookmarkStart w:id="0" w:name="_GoBack"/>
      <w:bookmarkEnd w:id="0"/>
    </w:p>
    <w:sectPr w:rsidR="00D71D35" w:rsidRPr="0009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68"/>
    <w:rsid w:val="0009080D"/>
    <w:rsid w:val="00423181"/>
    <w:rsid w:val="00AD0368"/>
    <w:rsid w:val="00C0130B"/>
    <w:rsid w:val="00D7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03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0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83122AEEE79574C2BDAB87B9AD31EEEF7D7F13DC62D3EB5DB7145D3A050163C70FD19D473707C653FE627C0Cn3B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83122AEEE79574C2BDAB87B9AD31EEEF7D7F13DC62D3EB5DB7145D3A050163C70FD19D473707C653FE627D09n3B1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83122AEEE79574C2BDAB87B9AD31EEEF7D7F13DC62D3EB5DB7145D3A050163C70FD19D473707C653FE627E0Dn3BE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5C31C417A6D566D696FD577D2EC6A25A0BA09D48BEBFA69B2A47C5CB087CCF8846814A8F1BE59250E98132802HE73I" TargetMode="External"/><Relationship Id="rId10" Type="http://schemas.openxmlformats.org/officeDocument/2006/relationships/hyperlink" Target="consultantplus://offline/ref=F0BC44E2BB61FE2D6DB7C5CC9D6B3EAC8370CD3480FBE049869A1A75334CA8289516DEC9B109DE1DE3C7B58222b8s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E113135645AA6DBB10A0E31DF71659BE378A3BF2E71DA4A572DBD09715B6E08494F5715EF337A36E64043EF420c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Анушина Елена Викторовна</dc:creator>
  <cp:lastModifiedBy>Полякова Светлана Витальевна</cp:lastModifiedBy>
  <cp:revision>4</cp:revision>
  <cp:lastPrinted>2021-11-03T13:48:00Z</cp:lastPrinted>
  <dcterms:created xsi:type="dcterms:W3CDTF">2021-09-16T09:58:00Z</dcterms:created>
  <dcterms:modified xsi:type="dcterms:W3CDTF">2021-11-03T13:50:00Z</dcterms:modified>
</cp:coreProperties>
</file>