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6F" w:rsidRDefault="0034536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34536F" w:rsidRDefault="0034536F">
      <w:pPr>
        <w:pStyle w:val="newncpi"/>
        <w:ind w:firstLine="0"/>
        <w:jc w:val="center"/>
      </w:pPr>
      <w:r>
        <w:rPr>
          <w:rStyle w:val="datepr"/>
        </w:rPr>
        <w:t>19 сентября 2024 г.</w:t>
      </w:r>
      <w:r>
        <w:rPr>
          <w:rStyle w:val="number"/>
        </w:rPr>
        <w:t xml:space="preserve"> № 591</w:t>
      </w:r>
    </w:p>
    <w:p w:rsidR="0034536F" w:rsidRDefault="0034536F">
      <w:pPr>
        <w:pStyle w:val="titlencpi"/>
      </w:pPr>
      <w:r>
        <w:t>О тарифах на социальные услуги, предоставляемые государственными учреждениями социального обслуживания</w:t>
      </w:r>
    </w:p>
    <w:p w:rsidR="0034536F" w:rsidRDefault="0034536F">
      <w:pPr>
        <w:pStyle w:val="preamble"/>
      </w:pPr>
      <w:proofErr w:type="gramStart"/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</w:t>
      </w:r>
      <w:proofErr w:type="gramEnd"/>
      <w:r>
        <w:t xml:space="preserve"> Совета Министров Республики Беларусь» Витебский областной исполнительный комитет РЕШИЛ:</w:t>
      </w:r>
    </w:p>
    <w:p w:rsidR="0034536F" w:rsidRDefault="0034536F">
      <w:pPr>
        <w:pStyle w:val="point"/>
      </w:pPr>
      <w:r>
        <w:t>1. Установить:</w:t>
      </w:r>
    </w:p>
    <w:p w:rsidR="0034536F" w:rsidRDefault="0034536F">
      <w:pPr>
        <w:pStyle w:val="underpoint"/>
      </w:pPr>
      <w:proofErr w:type="gramStart"/>
      <w:r>
        <w:t>1.1. фиксированный тариф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включенные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 (далее – Перечень), без учета стоимости материалов, используемых при оказании этих услуг</w:t>
      </w:r>
      <w:proofErr w:type="gramEnd"/>
      <w:r>
        <w:t>, в размере:</w:t>
      </w:r>
    </w:p>
    <w:p w:rsidR="0034536F" w:rsidRDefault="0034536F">
      <w:pPr>
        <w:pStyle w:val="newncpi"/>
      </w:pPr>
      <w:r>
        <w:t>0,77 белорусского рубля за час (кроме услуг сиделки, услуг дневного присмотра в форме социального обслуживания на дому);</w:t>
      </w:r>
    </w:p>
    <w:p w:rsidR="0034536F" w:rsidRDefault="0034536F">
      <w:pPr>
        <w:pStyle w:val="newncpi"/>
      </w:pPr>
      <w:r>
        <w:t>1,20 белорусского рубля за час на услуги сиделки, услуги дневного присмотра в форме социального обслуживания на дому;</w:t>
      </w:r>
    </w:p>
    <w:p w:rsidR="0034536F" w:rsidRDefault="0034536F">
      <w:pPr>
        <w:pStyle w:val="underpoint"/>
      </w:pPr>
      <w:proofErr w:type="gramStart"/>
      <w:r>
        <w:t>1.2. предельный норматив рентабельности, используемый для определения суммы прибыли, включаемой в регулируемые тарифы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не включенные, а также включенные в Перечень, но предоставляемые сверх норм и нормативов обеспеченности граждан социальными услугами, оказываемыми государственными учреждениями социального обслуживания, без учета стоимости материалов, используемых при оказании этих услуг</w:t>
      </w:r>
      <w:proofErr w:type="gramEnd"/>
      <w:r>
        <w:t>, в размере 10 процентов к себестоимости этих услуг;</w:t>
      </w:r>
    </w:p>
    <w:p w:rsidR="0034536F" w:rsidRDefault="0034536F">
      <w:pPr>
        <w:pStyle w:val="snoskiline"/>
      </w:pPr>
      <w:r>
        <w:t>______________________________</w:t>
      </w:r>
    </w:p>
    <w:p w:rsidR="0034536F" w:rsidRDefault="0034536F">
      <w:pPr>
        <w:pStyle w:val="snoski"/>
        <w:spacing w:after="240"/>
      </w:pPr>
      <w:r>
        <w:t>* За исключением социальных услуг, предоставляемых отделением круглосуточного пребывания.</w:t>
      </w:r>
    </w:p>
    <w:p w:rsidR="0034536F" w:rsidRDefault="0034536F">
      <w:pPr>
        <w:pStyle w:val="underpoint"/>
      </w:pPr>
      <w:r>
        <w:t>1.3. предельные максимальные тарифы на социальные услуги, предоставляемые:</w:t>
      </w:r>
    </w:p>
    <w:p w:rsidR="0034536F" w:rsidRDefault="0034536F">
      <w:pPr>
        <w:pStyle w:val="underpoint"/>
      </w:pPr>
      <w:r>
        <w:t>1.3.1. государственными учреждениями социального обслуживания, деятельность которых осуществляется в форме стационарного социального обслуживания:</w:t>
      </w:r>
    </w:p>
    <w:p w:rsidR="0034536F" w:rsidRDefault="0034536F">
      <w:pPr>
        <w:pStyle w:val="newncpi"/>
      </w:pPr>
      <w:r>
        <w:t>социальным пансионатом общего профиля (отделением) – 34,34 белорусского рубля за сутки;</w:t>
      </w:r>
    </w:p>
    <w:p w:rsidR="0034536F" w:rsidRDefault="0034536F">
      <w:pPr>
        <w:pStyle w:val="newncpi"/>
      </w:pPr>
      <w:r>
        <w:t>профильным социальным пансионатом (отделением) – 28,83 белорусского рубля за сутки;</w:t>
      </w:r>
    </w:p>
    <w:p w:rsidR="0034536F" w:rsidRDefault="0034536F">
      <w:pPr>
        <w:pStyle w:val="newncpi"/>
      </w:pPr>
      <w:r>
        <w:t>детским социальным пансионатом – 41,35 белорусского рубля за сутки;</w:t>
      </w:r>
    </w:p>
    <w:p w:rsidR="0034536F" w:rsidRDefault="0034536F">
      <w:pPr>
        <w:pStyle w:val="underpoint"/>
      </w:pPr>
      <w:r>
        <w:t>1.3.2. отделением круглосуточного пребывания территориального центра социального обслуживания населения – 29,39 белорусского рубля за сутки.</w:t>
      </w:r>
    </w:p>
    <w:p w:rsidR="0034536F" w:rsidRDefault="0034536F">
      <w:pPr>
        <w:pStyle w:val="point"/>
      </w:pPr>
      <w:r>
        <w:t>2. Признать утратившими силу:</w:t>
      </w:r>
    </w:p>
    <w:p w:rsidR="0034536F" w:rsidRDefault="0034536F">
      <w:pPr>
        <w:pStyle w:val="newncpi"/>
      </w:pPr>
      <w:r>
        <w:t>решение Витебского областного исполнительного комитета от 5 мая 2021 г. № 220 «Об установлении тарифов на социальные услуги, предоставляемые государственными учреждениями социального обслуживания»;</w:t>
      </w:r>
    </w:p>
    <w:p w:rsidR="0034536F" w:rsidRDefault="0034536F">
      <w:pPr>
        <w:pStyle w:val="newncpi"/>
      </w:pPr>
      <w:r>
        <w:lastRenderedPageBreak/>
        <w:t>решение Витебского областного исполнительного комитета от 30 августа 2022 г. № 460 «Об изменении решения Витебского областного исполнительного комитета от 5 мая 2021 г. № 220».</w:t>
      </w:r>
    </w:p>
    <w:p w:rsidR="0034536F" w:rsidRDefault="0034536F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34536F" w:rsidRDefault="0034536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34536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536F" w:rsidRDefault="0034536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536F" w:rsidRDefault="0034536F">
            <w:pPr>
              <w:pStyle w:val="newncpi0"/>
              <w:jc w:val="right"/>
            </w:pPr>
            <w:r>
              <w:rPr>
                <w:rStyle w:val="pers"/>
              </w:rPr>
              <w:t>А.М.Субботин</w:t>
            </w:r>
          </w:p>
        </w:tc>
      </w:tr>
    </w:tbl>
    <w:p w:rsidR="0034536F" w:rsidRDefault="0034536F">
      <w:pPr>
        <w:pStyle w:val="newncpi0"/>
      </w:pPr>
      <w:r>
        <w:t> </w:t>
      </w:r>
    </w:p>
    <w:p w:rsidR="0034536F" w:rsidRDefault="0034536F">
      <w:pPr>
        <w:pStyle w:val="agree"/>
        <w:spacing w:after="0"/>
      </w:pPr>
      <w:r>
        <w:t>СОГЛАСОВАНО</w:t>
      </w:r>
    </w:p>
    <w:p w:rsidR="0034536F" w:rsidRDefault="0034536F">
      <w:pPr>
        <w:pStyle w:val="agree"/>
        <w:spacing w:after="160"/>
      </w:pPr>
      <w:r>
        <w:t>Министерство антимонопольного</w:t>
      </w:r>
      <w:r>
        <w:br/>
        <w:t>регулирования и торговли</w:t>
      </w:r>
      <w:r>
        <w:br/>
        <w:t>Республики Беларусь</w:t>
      </w:r>
    </w:p>
    <w:p w:rsidR="0034536F" w:rsidRDefault="0034536F">
      <w:pPr>
        <w:pStyle w:val="newncpi"/>
      </w:pPr>
      <w:r>
        <w:t> </w:t>
      </w:r>
    </w:p>
    <w:p w:rsidR="00697753" w:rsidRDefault="00697753"/>
    <w:sectPr w:rsidR="00697753" w:rsidSect="0034536F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6F" w:rsidRDefault="0034536F" w:rsidP="0034536F">
      <w:r>
        <w:separator/>
      </w:r>
    </w:p>
  </w:endnote>
  <w:endnote w:type="continuationSeparator" w:id="1">
    <w:p w:rsidR="0034536F" w:rsidRDefault="0034536F" w:rsidP="0034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Ind w:w="7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309"/>
      <w:gridCol w:w="7185"/>
    </w:tblGrid>
    <w:tr w:rsidR="0034536F" w:rsidTr="0034536F">
      <w:tc>
        <w:tcPr>
          <w:tcW w:w="1800" w:type="dxa"/>
          <w:shd w:val="clear" w:color="auto" w:fill="auto"/>
          <w:vAlign w:val="center"/>
        </w:tcPr>
        <w:p w:rsidR="0034536F" w:rsidRDefault="0034536F">
          <w:pPr>
            <w:pStyle w:val="a5"/>
            <w:ind w:left="0"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  <w:shd w:val="clear" w:color="auto" w:fill="auto"/>
          <w:vAlign w:val="center"/>
        </w:tcPr>
        <w:p w:rsidR="0034536F" w:rsidRDefault="0034536F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Официальная правовая информация</w:t>
          </w:r>
        </w:p>
        <w:p w:rsidR="0034536F" w:rsidRDefault="0034536F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Информационно-поисковая система "ЭТАЛОН", 18.</w:t>
          </w:r>
          <w:r w:rsidR="00DD7FC5">
            <w:rPr>
              <w:rFonts w:cs="Times New Roman"/>
              <w:i/>
            </w:rPr>
            <w:t>10.2024</w:t>
          </w:r>
        </w:p>
        <w:p w:rsidR="0034536F" w:rsidRDefault="0034536F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Национальный центр законодательства и правовой информации</w:t>
          </w:r>
        </w:p>
        <w:p w:rsidR="0034536F" w:rsidRPr="0034536F" w:rsidRDefault="0034536F">
          <w:pPr>
            <w:pStyle w:val="a5"/>
            <w:ind w:left="0" w:firstLine="0"/>
            <w:rPr>
              <w:rFonts w:cs="Times New Roman"/>
              <w:i/>
            </w:rPr>
          </w:pPr>
          <w:r>
            <w:rPr>
              <w:rFonts w:cs="Times New Roman"/>
              <w:i/>
            </w:rPr>
            <w:t>Республики Беларусь</w:t>
          </w:r>
        </w:p>
      </w:tc>
    </w:tr>
  </w:tbl>
  <w:p w:rsidR="0034536F" w:rsidRDefault="003453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6F" w:rsidRDefault="0034536F" w:rsidP="0034536F">
      <w:r>
        <w:separator/>
      </w:r>
    </w:p>
  </w:footnote>
  <w:footnote w:type="continuationSeparator" w:id="1">
    <w:p w:rsidR="0034536F" w:rsidRDefault="0034536F" w:rsidP="0034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6F" w:rsidRDefault="00D83578" w:rsidP="0056703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53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36F" w:rsidRDefault="003453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6F" w:rsidRPr="0034536F" w:rsidRDefault="00D83578" w:rsidP="0056703A">
    <w:pPr>
      <w:pStyle w:val="a3"/>
      <w:framePr w:wrap="around" w:vAnchor="text" w:hAnchor="margin" w:xAlign="center" w:y="1"/>
      <w:rPr>
        <w:rStyle w:val="a7"/>
        <w:rFonts w:cs="Times New Roman"/>
      </w:rPr>
    </w:pPr>
    <w:r w:rsidRPr="0034536F">
      <w:rPr>
        <w:rStyle w:val="a7"/>
        <w:rFonts w:cs="Times New Roman"/>
      </w:rPr>
      <w:fldChar w:fldCharType="begin"/>
    </w:r>
    <w:r w:rsidR="0034536F" w:rsidRPr="0034536F">
      <w:rPr>
        <w:rStyle w:val="a7"/>
        <w:rFonts w:cs="Times New Roman"/>
      </w:rPr>
      <w:instrText xml:space="preserve">PAGE  </w:instrText>
    </w:r>
    <w:r w:rsidRPr="0034536F">
      <w:rPr>
        <w:rStyle w:val="a7"/>
        <w:rFonts w:cs="Times New Roman"/>
      </w:rPr>
      <w:fldChar w:fldCharType="separate"/>
    </w:r>
    <w:r w:rsidR="00DD7FC5">
      <w:rPr>
        <w:rStyle w:val="a7"/>
        <w:rFonts w:cs="Times New Roman"/>
        <w:noProof/>
      </w:rPr>
      <w:t>2</w:t>
    </w:r>
    <w:r w:rsidRPr="0034536F">
      <w:rPr>
        <w:rStyle w:val="a7"/>
        <w:rFonts w:cs="Times New Roman"/>
      </w:rPr>
      <w:fldChar w:fldCharType="end"/>
    </w:r>
  </w:p>
  <w:p w:rsidR="0034536F" w:rsidRPr="0034536F" w:rsidRDefault="0034536F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36F"/>
    <w:rsid w:val="00330176"/>
    <w:rsid w:val="0034536F"/>
    <w:rsid w:val="003F70E1"/>
    <w:rsid w:val="00697753"/>
    <w:rsid w:val="00896576"/>
    <w:rsid w:val="00D83578"/>
    <w:rsid w:val="00DD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" w:right="23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4536F"/>
    <w:pPr>
      <w:spacing w:before="240" w:after="240"/>
      <w:ind w:left="0"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4536F"/>
    <w:pPr>
      <w:spacing w:after="28"/>
      <w:ind w:left="0" w:right="0"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oint">
    <w:name w:val="point"/>
    <w:basedOn w:val="a"/>
    <w:rsid w:val="0034536F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underpoint">
    <w:name w:val="underpoint"/>
    <w:basedOn w:val="a"/>
    <w:rsid w:val="0034536F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preamble">
    <w:name w:val="preamble"/>
    <w:basedOn w:val="a"/>
    <w:rsid w:val="0034536F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snoski">
    <w:name w:val="snoski"/>
    <w:basedOn w:val="a"/>
    <w:rsid w:val="0034536F"/>
    <w:pPr>
      <w:ind w:left="0" w:right="0"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4536F"/>
    <w:pPr>
      <w:ind w:left="0" w:right="0"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4536F"/>
    <w:pPr>
      <w:ind w:left="0" w:right="0" w:firstLine="567"/>
    </w:pPr>
    <w:rPr>
      <w:rFonts w:eastAsiaTheme="minorEastAsia" w:cs="Times New Roman"/>
      <w:szCs w:val="24"/>
      <w:lang w:eastAsia="ru-RU"/>
    </w:rPr>
  </w:style>
  <w:style w:type="paragraph" w:customStyle="1" w:styleId="newncpi0">
    <w:name w:val="newncpi0"/>
    <w:basedOn w:val="a"/>
    <w:rsid w:val="0034536F"/>
    <w:pPr>
      <w:ind w:left="0" w:right="0" w:firstLine="0"/>
    </w:pPr>
    <w:rPr>
      <w:rFonts w:eastAsiaTheme="minorEastAsia" w:cs="Times New Roman"/>
      <w:szCs w:val="24"/>
      <w:lang w:eastAsia="ru-RU"/>
    </w:rPr>
  </w:style>
  <w:style w:type="character" w:customStyle="1" w:styleId="name">
    <w:name w:val="name"/>
    <w:basedOn w:val="a0"/>
    <w:rsid w:val="003453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536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536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536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5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53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345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36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345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536F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34536F"/>
  </w:style>
  <w:style w:type="table" w:styleId="a8">
    <w:name w:val="Table Grid"/>
    <w:basedOn w:val="a1"/>
    <w:uiPriority w:val="59"/>
    <w:rsid w:val="003453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7F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3047</Characters>
  <Application>Microsoft Office Word</Application>
  <DocSecurity>0</DocSecurity>
  <Lines>25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2025-09-18T08:33:00Z</dcterms:created>
  <dcterms:modified xsi:type="dcterms:W3CDTF">2025-09-19T05:10:00Z</dcterms:modified>
</cp:coreProperties>
</file>