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F1EF5" w:rsidRPr="008F1EF5" w:rsidRDefault="008F1EF5" w:rsidP="008F1EF5">
      <w:pPr>
        <w:keepNext/>
        <w:spacing w:line="280" w:lineRule="exact"/>
        <w:ind w:firstLine="0"/>
        <w:jc w:val="left"/>
        <w:rPr>
          <w:rFonts w:ascii="Times New Roman" w:eastAsia="Calibri" w:hAnsi="Times New Roman"/>
          <w:szCs w:val="30"/>
          <w:lang w:eastAsia="en-US"/>
        </w:rPr>
      </w:pPr>
      <w:r w:rsidRPr="008F1EF5">
        <w:rPr>
          <w:rFonts w:ascii="Times New Roman" w:eastAsia="Calibri" w:hAnsi="Times New Roman"/>
          <w:szCs w:val="30"/>
          <w:lang w:eastAsia="en-US"/>
        </w:rPr>
        <w:t>МАТЕРИАЛЫ</w:t>
      </w:r>
    </w:p>
    <w:p w:rsidR="008F1EF5" w:rsidRPr="008F1EF5" w:rsidRDefault="008F1EF5" w:rsidP="008F1EF5">
      <w:pPr>
        <w:keepNext/>
        <w:spacing w:line="280" w:lineRule="exact"/>
        <w:ind w:firstLine="0"/>
        <w:jc w:val="left"/>
        <w:rPr>
          <w:rFonts w:ascii="Times New Roman" w:eastAsia="Calibri" w:hAnsi="Times New Roman"/>
          <w:szCs w:val="30"/>
          <w:lang w:eastAsia="en-US"/>
        </w:rPr>
      </w:pPr>
      <w:r w:rsidRPr="008F1EF5">
        <w:rPr>
          <w:rFonts w:ascii="Times New Roman" w:eastAsia="Calibri" w:hAnsi="Times New Roman"/>
          <w:szCs w:val="30"/>
          <w:lang w:eastAsia="en-US"/>
        </w:rPr>
        <w:t>для членов информационно-пропагандистских групп</w:t>
      </w:r>
    </w:p>
    <w:p w:rsidR="008F1EF5" w:rsidRDefault="008F1EF5" w:rsidP="008F1EF5">
      <w:pPr>
        <w:keepNext/>
        <w:overflowPunct w:val="0"/>
        <w:autoSpaceDE w:val="0"/>
        <w:autoSpaceDN w:val="0"/>
        <w:adjustRightInd w:val="0"/>
        <w:spacing w:before="120" w:line="280" w:lineRule="exact"/>
        <w:ind w:firstLine="0"/>
        <w:rPr>
          <w:rFonts w:ascii="Times New Roman" w:eastAsia="Calibri" w:hAnsi="Times New Roman"/>
          <w:szCs w:val="30"/>
          <w:lang w:eastAsia="en-US"/>
        </w:rPr>
      </w:pPr>
      <w:r w:rsidRPr="008F1EF5">
        <w:rPr>
          <w:rFonts w:ascii="Times New Roman" w:eastAsia="Calibri" w:hAnsi="Times New Roman"/>
          <w:szCs w:val="30"/>
          <w:lang w:eastAsia="en-US"/>
        </w:rPr>
        <w:t>(август 2019 г.)</w:t>
      </w:r>
    </w:p>
    <w:p w:rsidR="008F1EF5" w:rsidRPr="008F1EF5" w:rsidRDefault="008F1EF5" w:rsidP="008F1EF5">
      <w:pPr>
        <w:keepNext/>
        <w:overflowPunct w:val="0"/>
        <w:autoSpaceDE w:val="0"/>
        <w:autoSpaceDN w:val="0"/>
        <w:adjustRightInd w:val="0"/>
        <w:spacing w:before="120" w:line="280" w:lineRule="exact"/>
        <w:ind w:firstLine="0"/>
        <w:rPr>
          <w:rFonts w:ascii="Times New Roman" w:eastAsia="Calibri" w:hAnsi="Times New Roman"/>
          <w:szCs w:val="30"/>
          <w:lang w:eastAsia="en-US"/>
        </w:rPr>
      </w:pPr>
    </w:p>
    <w:p w:rsidR="0065314A" w:rsidRDefault="008F1EF5" w:rsidP="008F1EF5">
      <w:pPr>
        <w:pStyle w:val="af4"/>
        <w:spacing w:line="276" w:lineRule="auto"/>
        <w:ind w:left="0"/>
        <w:jc w:val="center"/>
        <w:rPr>
          <w:b/>
          <w:sz w:val="32"/>
          <w:szCs w:val="32"/>
        </w:rPr>
      </w:pPr>
      <w:r>
        <w:rPr>
          <w:b/>
          <w:sz w:val="32"/>
          <w:szCs w:val="32"/>
        </w:rPr>
        <w:t>ПРОЕКТ МЕ</w:t>
      </w:r>
      <w:r w:rsidR="0065314A">
        <w:rPr>
          <w:b/>
          <w:sz w:val="32"/>
          <w:szCs w:val="32"/>
        </w:rPr>
        <w:t xml:space="preserve">ЖДУНАРОДНОЙ ТЕХНИЧЕСКОЙ ПОМОЩИ </w:t>
      </w:r>
      <w:r>
        <w:rPr>
          <w:b/>
          <w:sz w:val="32"/>
          <w:szCs w:val="32"/>
        </w:rPr>
        <w:t>«</w:t>
      </w:r>
      <w:r w:rsidR="0065314A">
        <w:rPr>
          <w:b/>
          <w:sz w:val="32"/>
          <w:szCs w:val="32"/>
        </w:rPr>
        <w:t>БЕЛАРУСЬ: ПОДДЕРЖКА ЗЕЛЕНОГО</w:t>
      </w:r>
    </w:p>
    <w:p w:rsidR="00EE2894" w:rsidRPr="008F1EF5" w:rsidRDefault="0065314A" w:rsidP="0065314A">
      <w:pPr>
        <w:pStyle w:val="af4"/>
        <w:tabs>
          <w:tab w:val="left" w:pos="567"/>
        </w:tabs>
        <w:spacing w:line="276" w:lineRule="auto"/>
        <w:ind w:left="0"/>
        <w:rPr>
          <w:b/>
          <w:sz w:val="32"/>
          <w:szCs w:val="32"/>
        </w:rPr>
      </w:pPr>
      <w:r>
        <w:rPr>
          <w:b/>
          <w:sz w:val="32"/>
          <w:szCs w:val="32"/>
        </w:rPr>
        <w:t xml:space="preserve">     ГРАДОСТОРОИТЕЛЬСТВА</w:t>
      </w:r>
      <w:r w:rsidR="007001F1">
        <w:rPr>
          <w:b/>
          <w:sz w:val="32"/>
          <w:szCs w:val="32"/>
        </w:rPr>
        <w:t xml:space="preserve"> </w:t>
      </w:r>
      <w:bookmarkStart w:id="0" w:name="_GoBack"/>
      <w:bookmarkEnd w:id="0"/>
      <w:r>
        <w:rPr>
          <w:b/>
          <w:sz w:val="32"/>
          <w:szCs w:val="32"/>
        </w:rPr>
        <w:t>В МАЛЫХ И СРЕДНИХ ГОРОДАХ»</w:t>
      </w:r>
    </w:p>
    <w:p w:rsidR="008F1EF5" w:rsidRPr="0065314A" w:rsidRDefault="008F1EF5" w:rsidP="00B87196">
      <w:pPr>
        <w:pStyle w:val="af4"/>
        <w:spacing w:line="276" w:lineRule="auto"/>
        <w:ind w:left="0"/>
        <w:rPr>
          <w:b/>
          <w:sz w:val="26"/>
          <w:szCs w:val="26"/>
        </w:rPr>
      </w:pPr>
      <w:r w:rsidRPr="0065314A">
        <w:rPr>
          <w:b/>
          <w:sz w:val="26"/>
          <w:szCs w:val="26"/>
        </w:rPr>
        <w:t xml:space="preserve">                                                             (</w:t>
      </w:r>
      <w:r w:rsidRPr="0065314A">
        <w:rPr>
          <w:b/>
          <w:sz w:val="28"/>
          <w:szCs w:val="28"/>
        </w:rPr>
        <w:t>дополнительная тема</w:t>
      </w:r>
      <w:r w:rsidRPr="0065314A">
        <w:rPr>
          <w:b/>
          <w:sz w:val="26"/>
          <w:szCs w:val="26"/>
        </w:rPr>
        <w:t xml:space="preserve">) </w:t>
      </w:r>
    </w:p>
    <w:p w:rsidR="00E116AA" w:rsidRDefault="00E116AA" w:rsidP="00B87196">
      <w:pPr>
        <w:pStyle w:val="af4"/>
        <w:spacing w:line="276" w:lineRule="auto"/>
        <w:ind w:left="0"/>
        <w:rPr>
          <w:sz w:val="28"/>
          <w:szCs w:val="28"/>
        </w:rPr>
      </w:pPr>
      <w:proofErr w:type="spellStart"/>
      <w:r>
        <w:rPr>
          <w:sz w:val="28"/>
          <w:szCs w:val="28"/>
        </w:rPr>
        <w:t>Городокский</w:t>
      </w:r>
      <w:proofErr w:type="spellEnd"/>
      <w:r>
        <w:rPr>
          <w:sz w:val="28"/>
          <w:szCs w:val="28"/>
        </w:rPr>
        <w:t xml:space="preserve"> райисполком принимает участие в реализации проекта международной технической помощи «Беларусь: Поддержка зелёного градостроительства в малых и средних городах Беларуси» «Зелёные города», который финансирует Глобальный экологический фонд. Заявка от нашего района </w:t>
      </w:r>
      <w:r w:rsidR="00422E31">
        <w:rPr>
          <w:sz w:val="28"/>
          <w:szCs w:val="28"/>
        </w:rPr>
        <w:t xml:space="preserve">вошла в число </w:t>
      </w:r>
      <w:r w:rsidR="00257FC5">
        <w:rPr>
          <w:sz w:val="28"/>
          <w:szCs w:val="28"/>
        </w:rPr>
        <w:t xml:space="preserve">четырёх </w:t>
      </w:r>
      <w:r w:rsidR="00422E31">
        <w:rPr>
          <w:sz w:val="28"/>
          <w:szCs w:val="28"/>
        </w:rPr>
        <w:t>лучших и прошедших на следующий этап.</w:t>
      </w:r>
      <w:r w:rsidR="00CF53BA">
        <w:rPr>
          <w:sz w:val="28"/>
          <w:szCs w:val="28"/>
        </w:rPr>
        <w:t xml:space="preserve"> К разработке проектов кроме Городка уже приступили Зельва, Корма и Кричев. </w:t>
      </w:r>
    </w:p>
    <w:p w:rsidR="00257FC5" w:rsidRDefault="00257FC5" w:rsidP="00B87196">
      <w:pPr>
        <w:pStyle w:val="af4"/>
        <w:spacing w:line="276" w:lineRule="auto"/>
        <w:ind w:left="0"/>
        <w:rPr>
          <w:sz w:val="28"/>
          <w:szCs w:val="28"/>
        </w:rPr>
      </w:pPr>
      <w:r>
        <w:rPr>
          <w:sz w:val="28"/>
          <w:szCs w:val="28"/>
        </w:rPr>
        <w:t xml:space="preserve">  План зелёного градостроительства подразумевает высокие показатели в сфере экологии, лучшие показатели по качеству экологических активов (воздуха, воды, земли, почвы и биоразнообразия), эффективное использование природных ресурсов; эффективное снижение воздействия на окружающую среду; смягчение рисков и адаптация к климатическим угрозам. Реализация проекта позволит значительно улучшить качество жизни в отдельно взятых городах. </w:t>
      </w:r>
    </w:p>
    <w:p w:rsidR="00EE2894" w:rsidRDefault="00E116AA" w:rsidP="008F1EF5">
      <w:pPr>
        <w:pStyle w:val="af4"/>
        <w:spacing w:line="276" w:lineRule="auto"/>
        <w:ind w:left="0"/>
        <w:rPr>
          <w:sz w:val="28"/>
          <w:szCs w:val="28"/>
        </w:rPr>
      </w:pPr>
      <w:r>
        <w:rPr>
          <w:sz w:val="28"/>
          <w:szCs w:val="28"/>
        </w:rPr>
        <w:t xml:space="preserve">  Данный проект реализуется в соответствии с Программой развития ООН (ПРООН) в партнёрстве с Министерством природных ресурсов и охраны окружающей среды Республики Беларусь. Специалисты отделов райисполкома, учреждений и предприятий города </w:t>
      </w:r>
      <w:r w:rsidR="00257FC5">
        <w:rPr>
          <w:sz w:val="28"/>
          <w:szCs w:val="28"/>
        </w:rPr>
        <w:t xml:space="preserve">при поддержке представителей проекта </w:t>
      </w:r>
      <w:r>
        <w:rPr>
          <w:sz w:val="28"/>
          <w:szCs w:val="28"/>
        </w:rPr>
        <w:t>разработают план зелёного градостроительства, основными целями которого будут являться уменьшение выбросов СО2 в воздух, формирование у населения культуры обращения с отходами и навыков здорового образа жизни</w:t>
      </w:r>
      <w:r w:rsidR="00422E31">
        <w:rPr>
          <w:sz w:val="28"/>
          <w:szCs w:val="28"/>
        </w:rPr>
        <w:t xml:space="preserve"> и т. д</w:t>
      </w:r>
      <w:r>
        <w:rPr>
          <w:sz w:val="28"/>
          <w:szCs w:val="28"/>
        </w:rPr>
        <w:t xml:space="preserve">. </w:t>
      </w:r>
      <w:r w:rsidR="00257FC5">
        <w:rPr>
          <w:sz w:val="28"/>
          <w:szCs w:val="28"/>
        </w:rPr>
        <w:t>Организаторы отметили, что при подведении итогов буд</w:t>
      </w:r>
      <w:r w:rsidR="00CF53BA">
        <w:rPr>
          <w:sz w:val="28"/>
          <w:szCs w:val="28"/>
        </w:rPr>
        <w:t>у</w:t>
      </w:r>
      <w:r w:rsidR="00257FC5">
        <w:rPr>
          <w:sz w:val="28"/>
          <w:szCs w:val="28"/>
        </w:rPr>
        <w:t xml:space="preserve">т учитываться наработанный городами опыт в области устойчивого городского развития и желание специалистов администрации работать по-новому. </w:t>
      </w:r>
      <w:r>
        <w:rPr>
          <w:sz w:val="28"/>
          <w:szCs w:val="28"/>
        </w:rPr>
        <w:t xml:space="preserve">После разработки плана и его утверждения районным Советом депутатов авторы приступят к его реализации. </w:t>
      </w:r>
    </w:p>
    <w:p w:rsidR="00BE06EC" w:rsidRDefault="00BE06EC" w:rsidP="008F1EF5">
      <w:pPr>
        <w:pStyle w:val="af4"/>
        <w:spacing w:line="276" w:lineRule="auto"/>
        <w:ind w:left="0"/>
        <w:rPr>
          <w:sz w:val="28"/>
          <w:szCs w:val="28"/>
        </w:rPr>
      </w:pPr>
    </w:p>
    <w:p w:rsidR="00BE06EC" w:rsidRDefault="00BE06EC" w:rsidP="008F1EF5">
      <w:pPr>
        <w:pStyle w:val="af4"/>
        <w:spacing w:line="276" w:lineRule="auto"/>
        <w:ind w:left="0"/>
        <w:rPr>
          <w:sz w:val="28"/>
          <w:szCs w:val="28"/>
        </w:rPr>
      </w:pPr>
    </w:p>
    <w:p w:rsidR="00BE06EC" w:rsidRDefault="00BE06EC" w:rsidP="008F1EF5">
      <w:pPr>
        <w:pStyle w:val="af4"/>
        <w:spacing w:line="276" w:lineRule="auto"/>
        <w:ind w:left="0"/>
        <w:rPr>
          <w:sz w:val="28"/>
          <w:szCs w:val="28"/>
        </w:rPr>
      </w:pPr>
    </w:p>
    <w:p w:rsidR="00BE06EC" w:rsidRDefault="00BE06EC" w:rsidP="00BE06EC">
      <w:pPr>
        <w:pStyle w:val="af4"/>
        <w:spacing w:line="276" w:lineRule="auto"/>
        <w:ind w:left="0"/>
        <w:jc w:val="center"/>
        <w:rPr>
          <w:sz w:val="28"/>
          <w:szCs w:val="28"/>
        </w:rPr>
      </w:pPr>
      <w:r>
        <w:rPr>
          <w:sz w:val="28"/>
          <w:szCs w:val="28"/>
        </w:rPr>
        <w:t>Отдел идеологической работы, культуры и по делам молодёжи</w:t>
      </w:r>
    </w:p>
    <w:p w:rsidR="00BE06EC" w:rsidRPr="009F50AC" w:rsidRDefault="00BE06EC" w:rsidP="008F1EF5">
      <w:pPr>
        <w:pStyle w:val="af4"/>
        <w:spacing w:line="276" w:lineRule="auto"/>
        <w:ind w:left="0"/>
        <w:rPr>
          <w:sz w:val="28"/>
          <w:szCs w:val="28"/>
        </w:rPr>
      </w:pPr>
      <w:r>
        <w:rPr>
          <w:sz w:val="28"/>
          <w:szCs w:val="28"/>
        </w:rPr>
        <w:t xml:space="preserve">                             </w:t>
      </w:r>
      <w:proofErr w:type="spellStart"/>
      <w:r>
        <w:rPr>
          <w:sz w:val="28"/>
          <w:szCs w:val="28"/>
        </w:rPr>
        <w:t>Городокского</w:t>
      </w:r>
      <w:proofErr w:type="spellEnd"/>
      <w:r>
        <w:rPr>
          <w:sz w:val="28"/>
          <w:szCs w:val="28"/>
        </w:rPr>
        <w:t xml:space="preserve"> районного исполнительного комитета</w:t>
      </w:r>
    </w:p>
    <w:p w:rsidR="00973DFF" w:rsidRPr="009F50AC" w:rsidRDefault="00973DFF" w:rsidP="00B87196">
      <w:pPr>
        <w:spacing w:line="276" w:lineRule="auto"/>
        <w:ind w:firstLine="0"/>
        <w:jc w:val="left"/>
        <w:rPr>
          <w:rFonts w:ascii="Times New Roman" w:hAnsi="Times New Roman"/>
          <w:szCs w:val="28"/>
        </w:rPr>
      </w:pPr>
    </w:p>
    <w:sectPr w:rsidR="00973DFF" w:rsidRPr="009F50AC" w:rsidSect="00897050">
      <w:headerReference w:type="even" r:id="rId7"/>
      <w:headerReference w:type="default" r:id="rId8"/>
      <w:footerReference w:type="default" r:id="rId9"/>
      <w:footerReference w:type="first" r:id="rId10"/>
      <w:pgSz w:w="11906" w:h="16838" w:code="9"/>
      <w:pgMar w:top="720" w:right="720" w:bottom="720" w:left="720" w:header="709" w:footer="680" w:gutter="0"/>
      <w:pgNumType w:start="1"/>
      <w:cols w:space="720"/>
      <w:titlePg/>
      <w:docGrid w:linePitch="4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D1219" w:rsidRDefault="002D1219">
      <w:r>
        <w:separator/>
      </w:r>
    </w:p>
  </w:endnote>
  <w:endnote w:type="continuationSeparator" w:id="0">
    <w:p w:rsidR="002D1219" w:rsidRDefault="002D12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Univers Condensed Cyr">
    <w:altName w:val="Haettenschweiler"/>
    <w:charset w:val="CC"/>
    <w:family w:val="swiss"/>
    <w:pitch w:val="variable"/>
    <w:sig w:usb0="00000201" w:usb1="00000000" w:usb2="00000000" w:usb3="00000000" w:csb0="00000004"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F53BA" w:rsidRDefault="00BB4947">
    <w:pPr>
      <w:pStyle w:val="a7"/>
      <w:framePr w:wrap="notBeside" w:vAnchor="text" w:hAnchor="margin" w:y="1"/>
    </w:pPr>
    <w:r>
      <w:fldChar w:fldCharType="begin"/>
    </w:r>
    <w:r>
      <w:instrText>REF kkAuthorNo</w:instrText>
    </w:r>
    <w:r>
      <w:fldChar w:fldCharType="separate"/>
    </w:r>
    <w:r w:rsidR="00CF53BA">
      <w:t>242</w:t>
    </w:r>
    <w:r>
      <w:fldChar w:fldCharType="end"/>
    </w:r>
    <w:r w:rsidR="00CF53BA">
      <w:t>:</w:t>
    </w:r>
    <w:r>
      <w:fldChar w:fldCharType="begin"/>
    </w:r>
    <w:r>
      <w:instrText>REF kkSignature</w:instrText>
    </w:r>
    <w:r>
      <w:fldChar w:fldCharType="separate"/>
    </w:r>
    <w:r w:rsidR="00CF53BA">
      <w:t>19/60-155/68</w:t>
    </w:r>
    <w:r>
      <w:fldChar w:fldCharType="end"/>
    </w:r>
  </w:p>
  <w:p w:rsidR="00CF53BA" w:rsidRDefault="00CF53BA">
    <w:pPr>
      <w:pStyle w:val="a7"/>
      <w:framePr w:wrap="notBeside" w:vAnchor="text" w:hAnchor="margin" w:xAlign="right" w:y="1"/>
    </w:pPr>
  </w:p>
  <w:p w:rsidR="00CF53BA" w:rsidRDefault="00CF53BA">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F53BA" w:rsidRDefault="00CF53BA">
    <w:pPr>
      <w:pStyle w:val="a7"/>
      <w:framePr w:wrap="notBeside" w:vAnchor="text" w:hAnchor="text" w:y="1"/>
    </w:pPr>
    <w:bookmarkStart w:id="1" w:name="kkAuthorNo"/>
    <w:r>
      <w:t>242</w:t>
    </w:r>
    <w:bookmarkEnd w:id="1"/>
    <w:r>
      <w:t>:</w:t>
    </w:r>
    <w:bookmarkStart w:id="2" w:name="kkSignature"/>
    <w:r>
      <w:t>19/60-155/68</w:t>
    </w:r>
    <w:bookmarkEnd w:id="2"/>
  </w:p>
  <w:p w:rsidR="00CF53BA" w:rsidRDefault="00CF53BA" w:rsidP="00291BF2">
    <w:pPr>
      <w:pStyle w:val="a7"/>
      <w:framePr w:wrap="notBeside" w:vAnchor="text" w:hAnchor="margin" w:xAlign="right" w:y="1"/>
    </w:pPr>
  </w:p>
  <w:p w:rsidR="00CF53BA" w:rsidRDefault="00CF53BA">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D1219" w:rsidRDefault="002D1219">
      <w:r>
        <w:separator/>
      </w:r>
    </w:p>
  </w:footnote>
  <w:footnote w:type="continuationSeparator" w:id="0">
    <w:p w:rsidR="002D1219" w:rsidRDefault="002D121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F53BA" w:rsidRDefault="00CF53BA">
    <w:pPr>
      <w:pStyle w:val="a4"/>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rsidR="00CF53BA" w:rsidRDefault="00CF53BA">
    <w:pPr>
      <w:pStyle w:val="a4"/>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F53BA" w:rsidRDefault="00CF53BA">
    <w:pPr>
      <w:pStyle w:val="a4"/>
      <w:framePr w:wrap="notBeside" w:vAnchor="text" w:hAnchor="margin" w:xAlign="center" w:y="1"/>
      <w:tabs>
        <w:tab w:val="clear" w:pos="4536"/>
      </w:tabs>
      <w:jc w:val="center"/>
      <w:rPr>
        <w:rStyle w:val="a8"/>
      </w:rPr>
    </w:pPr>
    <w:r>
      <w:rPr>
        <w:rStyle w:val="a8"/>
      </w:rPr>
      <w:t xml:space="preserve">- </w:t>
    </w:r>
    <w:r>
      <w:rPr>
        <w:rStyle w:val="a8"/>
      </w:rPr>
      <w:fldChar w:fldCharType="begin"/>
    </w:r>
    <w:r>
      <w:rPr>
        <w:rStyle w:val="a8"/>
      </w:rPr>
      <w:instrText xml:space="preserve">PAGE  </w:instrText>
    </w:r>
    <w:r>
      <w:rPr>
        <w:rStyle w:val="a8"/>
      </w:rPr>
      <w:fldChar w:fldCharType="separate"/>
    </w:r>
    <w:r w:rsidR="0065314A">
      <w:rPr>
        <w:rStyle w:val="a8"/>
        <w:noProof/>
      </w:rPr>
      <w:t>2</w:t>
    </w:r>
    <w:r>
      <w:rPr>
        <w:rStyle w:val="a8"/>
      </w:rPr>
      <w:fldChar w:fldCharType="end"/>
    </w:r>
    <w:r>
      <w:rPr>
        <w:rStyle w:val="a8"/>
      </w:rPr>
      <w:t xml:space="preserve"> -</w:t>
    </w:r>
  </w:p>
  <w:p w:rsidR="00CF53BA" w:rsidRDefault="00CF53BA">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7C13460"/>
    <w:multiLevelType w:val="hybridMultilevel"/>
    <w:tmpl w:val="3B42AFCE"/>
    <w:lvl w:ilvl="0" w:tplc="19925AF6">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embedSystemFonts/>
  <w:activeWritingStyle w:appName="MSWord" w:lang="ru-RU" w:vendorID="1" w:dllVersion="512"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hyphenationZone w:val="425"/>
  <w:doNotHyphenateCaps/>
  <w:drawingGridHorizontalSpacing w:val="150"/>
  <w:drawingGridVerticalSpacing w:val="204"/>
  <w:displayHorizontalDrawingGridEvery w:val="0"/>
  <w:displayVerticalDrawingGridEvery w:val="2"/>
  <w:noPunctuationKerning/>
  <w:characterSpacingControl w:val="doNotCompress"/>
  <w:footnotePr>
    <w:footnote w:id="-1"/>
    <w:footnote w:id="0"/>
  </w:footnotePr>
  <w:endnotePr>
    <w:endnote w:id="-1"/>
    <w:endnote w:id="0"/>
  </w:endnotePr>
  <w:compat>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
  <w:docVars>
    <w:docVar w:name="kkAuthor" w:val="242"/>
    <w:docVar w:name="kkFolder0" w:val="2019"/>
    <w:docVar w:name="kkFolder1" w:val="060"/>
    <w:docVar w:name="kkFolder2" w:val="155"/>
    <w:docVar w:name="kkH1" w:val="O|242|43655.4659722222|1|0|0|0|0"/>
    <w:docVar w:name="kkH2" w:val="S|242|43655.4686689815|1|24|98|544|4071"/>
    <w:docVar w:name="kkH3" w:val="O|242|43656.5897569444|2|24|98|544|4 071"/>
    <w:docVar w:name="kkH4" w:val="S|242|43656.5982175926|2|10|56|396|2815"/>
    <w:docVar w:name="kkHCreate" w:val="1"/>
    <w:docVar w:name="kkHLast" w:val="4"/>
    <w:docVar w:name="kkHLastOpen" w:val="3"/>
    <w:docVar w:name="kkHLastSave" w:val="4"/>
    <w:docVar w:name="kkNumber" w:val="0068"/>
  </w:docVars>
  <w:rsids>
    <w:rsidRoot w:val="009C0C7C"/>
    <w:rsid w:val="000A098A"/>
    <w:rsid w:val="000A6006"/>
    <w:rsid w:val="00155BAD"/>
    <w:rsid w:val="0018647E"/>
    <w:rsid w:val="001B5BA8"/>
    <w:rsid w:val="001D2231"/>
    <w:rsid w:val="001E2B3A"/>
    <w:rsid w:val="001F5DB7"/>
    <w:rsid w:val="00215043"/>
    <w:rsid w:val="00257FC5"/>
    <w:rsid w:val="002660C0"/>
    <w:rsid w:val="002741A0"/>
    <w:rsid w:val="00274801"/>
    <w:rsid w:val="00286BF4"/>
    <w:rsid w:val="00291BF2"/>
    <w:rsid w:val="002D1219"/>
    <w:rsid w:val="002E29D4"/>
    <w:rsid w:val="00304F17"/>
    <w:rsid w:val="00327C24"/>
    <w:rsid w:val="003C56EB"/>
    <w:rsid w:val="003D0E0F"/>
    <w:rsid w:val="00422E31"/>
    <w:rsid w:val="00456DC8"/>
    <w:rsid w:val="00474B23"/>
    <w:rsid w:val="004833E3"/>
    <w:rsid w:val="00570D4A"/>
    <w:rsid w:val="00580A7B"/>
    <w:rsid w:val="005B2DE8"/>
    <w:rsid w:val="006454C2"/>
    <w:rsid w:val="0065314A"/>
    <w:rsid w:val="00661A40"/>
    <w:rsid w:val="007001F1"/>
    <w:rsid w:val="00717769"/>
    <w:rsid w:val="00723E45"/>
    <w:rsid w:val="00742915"/>
    <w:rsid w:val="00783A61"/>
    <w:rsid w:val="007B55EA"/>
    <w:rsid w:val="00894FA2"/>
    <w:rsid w:val="00897050"/>
    <w:rsid w:val="008A2D69"/>
    <w:rsid w:val="008B2605"/>
    <w:rsid w:val="008D1F8C"/>
    <w:rsid w:val="008F1EF5"/>
    <w:rsid w:val="00955359"/>
    <w:rsid w:val="009636FB"/>
    <w:rsid w:val="00973DFF"/>
    <w:rsid w:val="009749D2"/>
    <w:rsid w:val="009C0C7C"/>
    <w:rsid w:val="009F50AC"/>
    <w:rsid w:val="00A415EC"/>
    <w:rsid w:val="00AC26BD"/>
    <w:rsid w:val="00AE1C89"/>
    <w:rsid w:val="00AE5C54"/>
    <w:rsid w:val="00B12457"/>
    <w:rsid w:val="00B87196"/>
    <w:rsid w:val="00BB4947"/>
    <w:rsid w:val="00BE06EC"/>
    <w:rsid w:val="00BE524A"/>
    <w:rsid w:val="00C11D9A"/>
    <w:rsid w:val="00C12A48"/>
    <w:rsid w:val="00C5329C"/>
    <w:rsid w:val="00C82786"/>
    <w:rsid w:val="00CC39A3"/>
    <w:rsid w:val="00CE3346"/>
    <w:rsid w:val="00CF53BA"/>
    <w:rsid w:val="00D0042A"/>
    <w:rsid w:val="00D27305"/>
    <w:rsid w:val="00D312D6"/>
    <w:rsid w:val="00D74CA8"/>
    <w:rsid w:val="00DB6ECB"/>
    <w:rsid w:val="00E0104B"/>
    <w:rsid w:val="00E116AA"/>
    <w:rsid w:val="00E573F9"/>
    <w:rsid w:val="00EA7DC5"/>
    <w:rsid w:val="00ED08B0"/>
    <w:rsid w:val="00EE1690"/>
    <w:rsid w:val="00EE2894"/>
    <w:rsid w:val="00F20FEE"/>
    <w:rsid w:val="00FB02A3"/>
    <w:rsid w:val="00FC3FE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B9120BE"/>
  <w15:docId w15:val="{39E5BE13-4784-4610-B327-1A7B9E3711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CYR" w:eastAsia="Times New Roman" w:hAnsi="Times New Roman CYR"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12A48"/>
    <w:pPr>
      <w:ind w:firstLine="709"/>
      <w:jc w:val="both"/>
    </w:pPr>
    <w:rPr>
      <w:sz w:val="30"/>
    </w:rPr>
  </w:style>
  <w:style w:type="paragraph" w:styleId="1">
    <w:name w:val="heading 1"/>
    <w:basedOn w:val="a0"/>
    <w:next w:val="2"/>
    <w:qFormat/>
    <w:rsid w:val="00CE3346"/>
    <w:pPr>
      <w:outlineLvl w:val="0"/>
    </w:pPr>
    <w:rPr>
      <w:caps/>
      <w:spacing w:val="160"/>
      <w:sz w:val="40"/>
    </w:rPr>
  </w:style>
  <w:style w:type="paragraph" w:styleId="2">
    <w:name w:val="heading 2"/>
    <w:basedOn w:val="a0"/>
    <w:next w:val="a"/>
    <w:qFormat/>
    <w:rsid w:val="00CE3346"/>
    <w:pPr>
      <w:spacing w:before="120" w:after="240"/>
      <w:ind w:left="1418" w:right="1418"/>
      <w:outlineLvl w:val="1"/>
    </w:pPr>
    <w:rPr>
      <w:i/>
      <w:kern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
    <w:rsid w:val="00CE3346"/>
    <w:pPr>
      <w:tabs>
        <w:tab w:val="center" w:pos="4536"/>
        <w:tab w:val="right" w:pos="9072"/>
      </w:tabs>
      <w:ind w:firstLine="0"/>
    </w:pPr>
  </w:style>
  <w:style w:type="paragraph" w:styleId="a5">
    <w:name w:val="macro"/>
    <w:semiHidden/>
    <w:rsid w:val="00CE3346"/>
    <w:pPr>
      <w:tabs>
        <w:tab w:val="left" w:pos="480"/>
        <w:tab w:val="left" w:pos="960"/>
        <w:tab w:val="left" w:pos="1440"/>
        <w:tab w:val="left" w:pos="1920"/>
        <w:tab w:val="left" w:pos="2400"/>
        <w:tab w:val="left" w:pos="2880"/>
        <w:tab w:val="left" w:pos="3360"/>
        <w:tab w:val="left" w:pos="3840"/>
        <w:tab w:val="left" w:pos="4320"/>
      </w:tabs>
    </w:pPr>
    <w:rPr>
      <w:rFonts w:ascii="MS Sans Serif" w:hAnsi="MS Sans Serif"/>
      <w:noProof/>
    </w:rPr>
  </w:style>
  <w:style w:type="paragraph" w:styleId="a6">
    <w:name w:val="footer"/>
    <w:basedOn w:val="a"/>
    <w:rsid w:val="00CE3346"/>
    <w:pPr>
      <w:tabs>
        <w:tab w:val="center" w:pos="4536"/>
        <w:tab w:val="right" w:pos="9072"/>
      </w:tabs>
    </w:pPr>
  </w:style>
  <w:style w:type="paragraph" w:customStyle="1" w:styleId="a7">
    <w:name w:val="Сигнатура"/>
    <w:rsid w:val="00CE3346"/>
    <w:pPr>
      <w:tabs>
        <w:tab w:val="left" w:pos="1701"/>
      </w:tabs>
    </w:pPr>
    <w:rPr>
      <w:rFonts w:ascii="Arial" w:hAnsi="Arial"/>
      <w:noProof/>
      <w:sz w:val="16"/>
    </w:rPr>
  </w:style>
  <w:style w:type="character" w:styleId="a8">
    <w:name w:val="page number"/>
    <w:rsid w:val="00CE3346"/>
    <w:rPr>
      <w:rFonts w:ascii="Arial" w:hAnsi="Arial"/>
    </w:rPr>
  </w:style>
  <w:style w:type="paragraph" w:customStyle="1" w:styleId="a9">
    <w:name w:val="Письмо"/>
    <w:rsid w:val="00CE3346"/>
    <w:pPr>
      <w:keepLines/>
      <w:spacing w:line="280" w:lineRule="exact"/>
      <w:ind w:left="4536"/>
    </w:pPr>
    <w:rPr>
      <w:sz w:val="30"/>
    </w:rPr>
  </w:style>
  <w:style w:type="paragraph" w:styleId="aa">
    <w:name w:val="Signature"/>
    <w:link w:val="ab"/>
    <w:rsid w:val="00CE3346"/>
    <w:pPr>
      <w:keepNext/>
      <w:suppressLineNumbers/>
      <w:tabs>
        <w:tab w:val="left" w:pos="6804"/>
      </w:tabs>
      <w:suppressAutoHyphens/>
      <w:spacing w:before="120" w:line="280" w:lineRule="exact"/>
    </w:pPr>
    <w:rPr>
      <w:sz w:val="30"/>
    </w:rPr>
  </w:style>
  <w:style w:type="paragraph" w:customStyle="1" w:styleId="ac">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autoRedefine/>
    <w:rsid w:val="00717769"/>
    <w:pPr>
      <w:autoSpaceDE w:val="0"/>
      <w:autoSpaceDN w:val="0"/>
      <w:adjustRightInd w:val="0"/>
      <w:ind w:firstLine="0"/>
      <w:jc w:val="left"/>
    </w:pPr>
    <w:rPr>
      <w:rFonts w:ascii="Arial" w:hAnsi="Arial" w:cs="Arial"/>
      <w:sz w:val="20"/>
      <w:lang w:val="en-ZA" w:eastAsia="en-ZA"/>
    </w:rPr>
  </w:style>
  <w:style w:type="paragraph" w:styleId="a0">
    <w:name w:val="Title"/>
    <w:basedOn w:val="a"/>
    <w:qFormat/>
    <w:rsid w:val="00CE3346"/>
    <w:pPr>
      <w:keepNext/>
      <w:keepLines/>
      <w:suppressAutoHyphens/>
      <w:spacing w:before="240" w:after="60"/>
      <w:ind w:firstLine="0"/>
      <w:jc w:val="center"/>
    </w:pPr>
    <w:rPr>
      <w:rFonts w:ascii="Arial" w:hAnsi="Arial"/>
      <w:b/>
      <w:kern w:val="28"/>
      <w:sz w:val="32"/>
    </w:rPr>
  </w:style>
  <w:style w:type="paragraph" w:customStyle="1" w:styleId="ad">
    <w:name w:val="Исполнитель"/>
    <w:rsid w:val="00CE3346"/>
    <w:pPr>
      <w:keepLines/>
      <w:spacing w:line="180" w:lineRule="exact"/>
    </w:pPr>
    <w:rPr>
      <w:rFonts w:ascii="Arial" w:hAnsi="Arial"/>
      <w:sz w:val="18"/>
    </w:rPr>
  </w:style>
  <w:style w:type="paragraph" w:customStyle="1" w:styleId="ae">
    <w:name w:val="Заголовок таблицы"/>
    <w:basedOn w:val="af"/>
    <w:rsid w:val="00CE3346"/>
    <w:pPr>
      <w:keepLines/>
      <w:jc w:val="center"/>
    </w:pPr>
  </w:style>
  <w:style w:type="paragraph" w:customStyle="1" w:styleId="af">
    <w:name w:val="Стиль таблиц"/>
    <w:rsid w:val="00CE3346"/>
    <w:rPr>
      <w:rFonts w:ascii="Univers Condensed Cyr" w:hAnsi="Univers Condensed Cyr"/>
    </w:rPr>
  </w:style>
  <w:style w:type="paragraph" w:customStyle="1" w:styleId="af0">
    <w:name w:val="аннотация"/>
    <w:rsid w:val="00CE3346"/>
    <w:pPr>
      <w:spacing w:before="120" w:after="120" w:line="280" w:lineRule="exact"/>
      <w:ind w:right="5670"/>
    </w:pPr>
    <w:rPr>
      <w:sz w:val="30"/>
    </w:rPr>
  </w:style>
  <w:style w:type="paragraph" w:customStyle="1" w:styleId="af1">
    <w:name w:val="Приложение"/>
    <w:rsid w:val="00CE3346"/>
    <w:pPr>
      <w:spacing w:line="280" w:lineRule="exact"/>
    </w:pPr>
    <w:rPr>
      <w:sz w:val="30"/>
    </w:rPr>
  </w:style>
  <w:style w:type="paragraph" w:customStyle="1" w:styleId="af2">
    <w:name w:val="Знак Знак Знак Знак Знак Знак Знак Знак"/>
    <w:basedOn w:val="a"/>
    <w:autoRedefine/>
    <w:rsid w:val="003D0E0F"/>
    <w:pPr>
      <w:autoSpaceDE w:val="0"/>
      <w:autoSpaceDN w:val="0"/>
      <w:adjustRightInd w:val="0"/>
      <w:ind w:firstLine="0"/>
      <w:jc w:val="left"/>
    </w:pPr>
    <w:rPr>
      <w:rFonts w:ascii="Arial" w:hAnsi="Arial" w:cs="Arial"/>
      <w:sz w:val="20"/>
      <w:lang w:val="en-ZA" w:eastAsia="en-ZA"/>
    </w:rPr>
  </w:style>
  <w:style w:type="paragraph" w:customStyle="1" w:styleId="af3">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autoRedefine/>
    <w:rsid w:val="00EA7DC5"/>
    <w:pPr>
      <w:autoSpaceDE w:val="0"/>
      <w:autoSpaceDN w:val="0"/>
      <w:adjustRightInd w:val="0"/>
      <w:ind w:firstLine="0"/>
      <w:jc w:val="left"/>
    </w:pPr>
    <w:rPr>
      <w:rFonts w:ascii="Arial" w:hAnsi="Arial" w:cs="Arial"/>
      <w:sz w:val="20"/>
      <w:lang w:val="en-ZA" w:eastAsia="en-ZA"/>
    </w:rPr>
  </w:style>
  <w:style w:type="character" w:customStyle="1" w:styleId="ab">
    <w:name w:val="Подпись Знак"/>
    <w:link w:val="aa"/>
    <w:rsid w:val="00C12A48"/>
    <w:rPr>
      <w:sz w:val="30"/>
    </w:rPr>
  </w:style>
  <w:style w:type="paragraph" w:customStyle="1" w:styleId="ConsPlusNormal">
    <w:name w:val="ConsPlusNormal"/>
    <w:rsid w:val="00C12A48"/>
    <w:pPr>
      <w:autoSpaceDE w:val="0"/>
      <w:autoSpaceDN w:val="0"/>
      <w:adjustRightInd w:val="0"/>
    </w:pPr>
    <w:rPr>
      <w:rFonts w:ascii="Times New Roman" w:hAnsi="Times New Roman"/>
      <w:sz w:val="30"/>
      <w:szCs w:val="30"/>
    </w:rPr>
  </w:style>
  <w:style w:type="character" w:customStyle="1" w:styleId="apple-converted-space">
    <w:name w:val="apple-converted-space"/>
    <w:basedOn w:val="a1"/>
    <w:rsid w:val="009F50AC"/>
  </w:style>
  <w:style w:type="paragraph" w:styleId="af4">
    <w:name w:val="List Paragraph"/>
    <w:basedOn w:val="a"/>
    <w:uiPriority w:val="34"/>
    <w:qFormat/>
    <w:rsid w:val="00B87196"/>
    <w:pPr>
      <w:ind w:left="720" w:firstLine="0"/>
      <w:contextualSpacing/>
      <w:jc w:val="left"/>
    </w:pPr>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59345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P:\servi16\service.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service</Template>
  <TotalTime>64</TotalTime>
  <Pages>1</Pages>
  <Words>306</Words>
  <Characters>1748</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предлож в мест СМИ (трест 18 Волович)</vt:lpstr>
    </vt:vector>
  </TitlesOfParts>
  <Company>КГК Витебской области</Company>
  <LinksUpToDate>false</LinksUpToDate>
  <CharactersWithSpaces>2050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предлож в мест СМИ (трест 18 Волович)</dc:title>
  <dc:subject/>
  <dc:creator>Кузнецова Елена Викторовна</dc:creator>
  <cp:keywords/>
  <dc:description>Документация за 2019 год_x000d_19/2-06-управление координации контрольной деятельности и организационной работы_x000d_Пресса</dc:description>
  <cp:lastModifiedBy>user</cp:lastModifiedBy>
  <cp:revision>7</cp:revision>
  <cp:lastPrinted>2019-07-10T11:10:00Z</cp:lastPrinted>
  <dcterms:created xsi:type="dcterms:W3CDTF">2019-07-22T07:13:00Z</dcterms:created>
  <dcterms:modified xsi:type="dcterms:W3CDTF">2019-08-13T06:13:00Z</dcterms:modified>
</cp:coreProperties>
</file>