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E7" w:rsidRPr="00E62DE7" w:rsidRDefault="00E62DE7" w:rsidP="00E62DE7">
      <w:pPr>
        <w:shd w:val="clear" w:color="auto" w:fill="FFFFFF"/>
        <w:spacing w:before="675" w:after="150" w:line="540" w:lineRule="atLeast"/>
        <w:jc w:val="center"/>
        <w:outlineLvl w:val="1"/>
        <w:rPr>
          <w:rFonts w:ascii="Algerian" w:eastAsia="Times New Roman" w:hAnsi="Algerian" w:cs="Times New Roman"/>
          <w:b/>
          <w:color w:val="FF0000"/>
          <w:spacing w:val="-12"/>
          <w:sz w:val="56"/>
          <w:szCs w:val="56"/>
          <w:lang w:eastAsia="ru-RU"/>
        </w:rPr>
      </w:pPr>
      <w:r w:rsidRPr="00E62DE7">
        <w:rPr>
          <w:rFonts w:ascii="Cambria" w:eastAsia="Times New Roman" w:hAnsi="Cambria" w:cs="Cambria"/>
          <w:b/>
          <w:color w:val="FF0000"/>
          <w:spacing w:val="-12"/>
          <w:sz w:val="56"/>
          <w:szCs w:val="56"/>
          <w:lang w:eastAsia="ru-RU"/>
        </w:rPr>
        <w:t>ПРОФИЛАКТИКА</w:t>
      </w:r>
      <w:r w:rsidRPr="00E62DE7">
        <w:rPr>
          <w:rFonts w:ascii="Algerian" w:eastAsia="Times New Roman" w:hAnsi="Algerian" w:cs="Times New Roman"/>
          <w:b/>
          <w:color w:val="FF0000"/>
          <w:spacing w:val="-12"/>
          <w:sz w:val="56"/>
          <w:szCs w:val="56"/>
          <w:lang w:eastAsia="ru-RU"/>
        </w:rPr>
        <w:t xml:space="preserve"> </w:t>
      </w:r>
      <w:r w:rsidRPr="00E62DE7">
        <w:rPr>
          <w:rFonts w:ascii="Cambria" w:eastAsia="Times New Roman" w:hAnsi="Cambria" w:cs="Cambria"/>
          <w:b/>
          <w:color w:val="FF0000"/>
          <w:spacing w:val="-12"/>
          <w:sz w:val="56"/>
          <w:szCs w:val="56"/>
          <w:lang w:eastAsia="ru-RU"/>
        </w:rPr>
        <w:t>ТОКСИКОМАНИИ</w:t>
      </w:r>
    </w:p>
    <w:p w:rsidR="00E62DE7" w:rsidRPr="00E62DE7" w:rsidRDefault="00E62DE7" w:rsidP="00E62DE7">
      <w:pPr>
        <w:shd w:val="clear" w:color="auto" w:fill="FFFFFF"/>
        <w:spacing w:after="225" w:line="276" w:lineRule="auto"/>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noProof/>
          <w:color w:val="3C3E3C"/>
          <w:sz w:val="28"/>
          <w:szCs w:val="28"/>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3810000" cy="2381250"/>
            <wp:effectExtent l="0" t="0" r="0" b="0"/>
            <wp:wrapTight wrapText="bothSides">
              <wp:wrapPolygon edited="0">
                <wp:start x="0" y="0"/>
                <wp:lineTo x="0" y="21427"/>
                <wp:lineTo x="21492" y="21427"/>
                <wp:lineTo x="21492" y="0"/>
                <wp:lineTo x="0" y="0"/>
              </wp:wrapPolygon>
            </wp:wrapTight>
            <wp:docPr id="1" name="Рисунок 1" descr="Профилактика токсикомании – Вер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токсикомании – Вериме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anchor>
        </w:drawing>
      </w: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Токсикомания — зависимость от летучих наркотических веществ. Человек привыкает их вдыхать и уже не представляет свою жизни без опасных стимуляторов. Профилактика этого состояния, особенно в среде подростков, играет огромную роль. Гораздо проще предотвратить появление проблемы, чем потом пытаться ее решить.</w:t>
      </w:r>
    </w:p>
    <w:p w:rsidR="00E62DE7" w:rsidRPr="00E62DE7" w:rsidRDefault="00E62DE7" w:rsidP="00E62DE7">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Опасность токсикомании в том, что летучие вещества доступны широкому кругу населения. Очень часто они имеют смешную цену. Это не всегда наркотики, запрещенные к реализации. Так, многие молодые люди используют для получения кайфа бензин или бытовые растворители, которые можно купить практически в каждом хозяйственном магазине.</w:t>
      </w:r>
    </w:p>
    <w:p w:rsidR="00E62DE7" w:rsidRPr="00E62DE7" w:rsidRDefault="00E62DE7" w:rsidP="00DE7C2C">
      <w:pPr>
        <w:shd w:val="clear" w:color="auto" w:fill="FFFFFF"/>
        <w:spacing w:before="675" w:after="150" w:line="540" w:lineRule="atLeast"/>
        <w:jc w:val="center"/>
        <w:outlineLvl w:val="1"/>
        <w:rPr>
          <w:rFonts w:ascii="Open Sans" w:eastAsia="Times New Roman" w:hAnsi="Open Sans" w:cs="Times New Roman"/>
          <w:color w:val="323232"/>
          <w:spacing w:val="-12"/>
          <w:sz w:val="45"/>
          <w:szCs w:val="45"/>
          <w:lang w:eastAsia="ru-RU"/>
        </w:rPr>
      </w:pPr>
      <w:r w:rsidRPr="00E62DE7">
        <w:rPr>
          <w:rFonts w:ascii="Open Sans" w:eastAsia="Times New Roman" w:hAnsi="Open Sans" w:cs="Times New Roman"/>
          <w:color w:val="323232"/>
          <w:spacing w:val="-12"/>
          <w:sz w:val="45"/>
          <w:szCs w:val="45"/>
          <w:lang w:eastAsia="ru-RU"/>
        </w:rPr>
        <w:t>Не путаем с пассивной токсикоманией</w:t>
      </w:r>
    </w:p>
    <w:p w:rsidR="00E62DE7" w:rsidRPr="00E62DE7" w:rsidRDefault="00E62DE7" w:rsidP="00E62DE7">
      <w:pPr>
        <w:shd w:val="clear" w:color="auto" w:fill="FFFFFF"/>
        <w:spacing w:after="0" w:line="276" w:lineRule="auto"/>
        <w:jc w:val="both"/>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 xml:space="preserve">Говоря о лечении токсикомании </w:t>
      </w:r>
      <w:r w:rsidRPr="00E62DE7">
        <w:rPr>
          <w:rFonts w:ascii="Times New Roman" w:eastAsia="Times New Roman" w:hAnsi="Times New Roman" w:cs="Times New Roman"/>
          <w:noProof/>
          <w:color w:val="3C3E3C"/>
          <w:sz w:val="28"/>
          <w:szCs w:val="28"/>
          <w:lang w:eastAsia="ru-RU"/>
        </w:rPr>
        <w:drawing>
          <wp:anchor distT="0" distB="0" distL="114300" distR="114300" simplePos="0" relativeHeight="251659264" behindDoc="1" locked="0" layoutInCell="1" allowOverlap="1">
            <wp:simplePos x="0" y="0"/>
            <wp:positionH relativeFrom="column">
              <wp:posOffset>2762250</wp:posOffset>
            </wp:positionH>
            <wp:positionV relativeFrom="paragraph">
              <wp:posOffset>2540</wp:posOffset>
            </wp:positionV>
            <wp:extent cx="3810000" cy="2381250"/>
            <wp:effectExtent l="0" t="0" r="0" b="0"/>
            <wp:wrapTight wrapText="bothSides">
              <wp:wrapPolygon edited="0">
                <wp:start x="0" y="0"/>
                <wp:lineTo x="0" y="21427"/>
                <wp:lineTo x="21492" y="21427"/>
                <wp:lineTo x="21492" y="0"/>
                <wp:lineTo x="0" y="0"/>
              </wp:wrapPolygon>
            </wp:wrapTight>
            <wp:docPr id="2" name="Рисунок 2" descr="Пассивная токсикомания - Вер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ссивная токсикомания - Вериме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anchor>
        </w:drawing>
      </w:r>
      <w:r>
        <w:rPr>
          <w:rFonts w:ascii="Times New Roman" w:eastAsia="Times New Roman" w:hAnsi="Times New Roman" w:cs="Times New Roman"/>
          <w:color w:val="3C3E3C"/>
          <w:sz w:val="28"/>
          <w:szCs w:val="28"/>
          <w:lang w:eastAsia="ru-RU"/>
        </w:rPr>
        <w:t xml:space="preserve">у </w:t>
      </w:r>
      <w:r w:rsidRPr="00E62DE7">
        <w:rPr>
          <w:rFonts w:ascii="Times New Roman" w:eastAsia="Times New Roman" w:hAnsi="Times New Roman" w:cs="Times New Roman"/>
          <w:color w:val="3C3E3C"/>
          <w:sz w:val="28"/>
          <w:szCs w:val="28"/>
          <w:lang w:eastAsia="ru-RU"/>
        </w:rPr>
        <w:t>подростков, врачи обычно не имеют в виду пассивный способ формирования зависимости. Медицинские профилактические меры нацелены на предотвращение осознанного использования стимуляторов. Проблема пассивного заболевания кроется в другом.</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Человек не ставит своей целью получить кайф или расслабиться. Он не покупает никакие химикаты и, вполне возможно, старается вести здоровый образ жизни. Но так получается, что он случайно вдыхает ядовитые пары, выполняя какую-то работу или пребывая в конкретном месте.</w:t>
      </w:r>
    </w:p>
    <w:p w:rsidR="00E62DE7" w:rsidRPr="00E62DE7" w:rsidRDefault="00E62DE7" w:rsidP="00E62DE7">
      <w:pPr>
        <w:shd w:val="clear" w:color="auto" w:fill="FFFFFF"/>
        <w:spacing w:after="225" w:line="276" w:lineRule="auto"/>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Такое случается с сотрудниками лакокрасочных производств, малярами, слесарями автомастерских. Все эти люди просто сознательно выполняют свои должностные обязанности в замкнутом пространстве, но при этом нечаянно вдыхают токсины.</w:t>
      </w:r>
    </w:p>
    <w:p w:rsidR="00E62DE7" w:rsidRPr="00E62DE7" w:rsidRDefault="00E62DE7" w:rsidP="00E62DE7">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lastRenderedPageBreak/>
        <w:t xml:space="preserve">          </w:t>
      </w:r>
      <w:r w:rsidRPr="00E62DE7">
        <w:rPr>
          <w:rFonts w:ascii="Times New Roman" w:eastAsia="Times New Roman" w:hAnsi="Times New Roman" w:cs="Times New Roman"/>
          <w:color w:val="3C3E3C"/>
          <w:sz w:val="28"/>
          <w:szCs w:val="28"/>
          <w:lang w:eastAsia="ru-RU"/>
        </w:rPr>
        <w:t>Профилактика токсикомании пассивного типа состоит в использовании средств индивидуальной защиты. Работникам производств, на территории которых сохраняется высокая вероятность вдыхания ядов, нужно носить респираторы, противогазы. Также на этих предприятиях должны быть созданы оптимальные условия для вентиляции и воздухообмена.</w:t>
      </w:r>
    </w:p>
    <w:p w:rsidR="00E62DE7" w:rsidRPr="00E62DE7" w:rsidRDefault="00E62DE7" w:rsidP="00DE7C2C">
      <w:pPr>
        <w:shd w:val="clear" w:color="auto" w:fill="FFFFFF"/>
        <w:spacing w:before="675" w:after="150" w:line="540" w:lineRule="atLeast"/>
        <w:jc w:val="center"/>
        <w:outlineLvl w:val="1"/>
        <w:rPr>
          <w:rFonts w:ascii="Open Sans" w:eastAsia="Times New Roman" w:hAnsi="Open Sans" w:cs="Times New Roman"/>
          <w:color w:val="323232"/>
          <w:spacing w:val="-12"/>
          <w:sz w:val="45"/>
          <w:szCs w:val="45"/>
          <w:lang w:eastAsia="ru-RU"/>
        </w:rPr>
      </w:pPr>
      <w:r w:rsidRPr="00E62DE7">
        <w:rPr>
          <w:rFonts w:ascii="Open Sans" w:eastAsia="Times New Roman" w:hAnsi="Open Sans" w:cs="Times New Roman"/>
          <w:color w:val="323232"/>
          <w:spacing w:val="-12"/>
          <w:sz w:val="45"/>
          <w:szCs w:val="45"/>
          <w:lang w:eastAsia="ru-RU"/>
        </w:rPr>
        <w:t>Варианты профилактической работы с токсикоманами</w:t>
      </w:r>
    </w:p>
    <w:p w:rsid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Проводить профилактическую работу можно с разными группами пациентов.</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 </w:t>
      </w:r>
      <w:r w:rsidRPr="00E62DE7">
        <w:rPr>
          <w:rFonts w:ascii="Times New Roman" w:eastAsia="Times New Roman" w:hAnsi="Times New Roman" w:cs="Times New Roman"/>
          <w:b/>
          <w:bCs/>
          <w:color w:val="3C3E3C"/>
          <w:sz w:val="28"/>
          <w:szCs w:val="28"/>
          <w:lang w:eastAsia="ru-RU"/>
        </w:rPr>
        <w:t>Она бывает:</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b/>
          <w:bCs/>
          <w:noProof/>
          <w:color w:val="3C3E3C"/>
          <w:sz w:val="28"/>
          <w:szCs w:val="28"/>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3810000" cy="2381250"/>
            <wp:effectExtent l="0" t="0" r="0" b="0"/>
            <wp:wrapTight wrapText="bothSides">
              <wp:wrapPolygon edited="0">
                <wp:start x="0" y="0"/>
                <wp:lineTo x="0" y="21427"/>
                <wp:lineTo x="21492" y="21427"/>
                <wp:lineTo x="21492" y="0"/>
                <wp:lineTo x="0" y="0"/>
              </wp:wrapPolygon>
            </wp:wrapTight>
            <wp:docPr id="3" name="Рисунок 3" descr="Этапы профилактической работы – Вер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тапы профилактической работы – Вериме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anchor>
        </w:drawing>
      </w:r>
    </w:p>
    <w:p w:rsidR="00E62DE7" w:rsidRPr="00E62DE7" w:rsidRDefault="00E62DE7" w:rsidP="00E62DE7">
      <w:pPr>
        <w:numPr>
          <w:ilvl w:val="0"/>
          <w:numId w:val="2"/>
        </w:numPr>
        <w:shd w:val="clear" w:color="auto" w:fill="FFFFFF"/>
        <w:spacing w:before="105" w:after="105" w:line="276"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первичной;</w:t>
      </w:r>
    </w:p>
    <w:p w:rsidR="00E62DE7" w:rsidRPr="00E62DE7" w:rsidRDefault="00E62DE7" w:rsidP="00E62DE7">
      <w:pPr>
        <w:numPr>
          <w:ilvl w:val="0"/>
          <w:numId w:val="2"/>
        </w:numPr>
        <w:shd w:val="clear" w:color="auto" w:fill="FFFFFF"/>
        <w:spacing w:before="105" w:after="105" w:line="276"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вторичной;</w:t>
      </w:r>
    </w:p>
    <w:p w:rsidR="00E62DE7" w:rsidRPr="00E62DE7" w:rsidRDefault="00E62DE7" w:rsidP="00E62DE7">
      <w:pPr>
        <w:numPr>
          <w:ilvl w:val="0"/>
          <w:numId w:val="2"/>
        </w:numPr>
        <w:shd w:val="clear" w:color="auto" w:fill="FFFFFF"/>
        <w:spacing w:before="105" w:after="0" w:line="276"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третичной.</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В первом случае речь идет о взаимодействии психологов с людьми, которые никогда не пытались «словить кайф». Специалист приходит в группу и читает лекции о последствиях токсикомании, ее опасности для здоровья, заболеваниях, вызываемых данной зависимостью. В поддержку своих слов он может показывать публике видеофильмы. На такие собрания нередко приглашают бывших токсикоманов, которые «прошли через все круги ада», но смогли вылечиться.</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 xml:space="preserve">Вторичная профилактика осуществляется, если человек уже не понаслышке знает, что такое </w:t>
      </w:r>
      <w:proofErr w:type="spellStart"/>
      <w:r w:rsidRPr="00E62DE7">
        <w:rPr>
          <w:rFonts w:ascii="Times New Roman" w:eastAsia="Times New Roman" w:hAnsi="Times New Roman" w:cs="Times New Roman"/>
          <w:color w:val="3C3E3C"/>
          <w:sz w:val="28"/>
          <w:szCs w:val="28"/>
          <w:lang w:eastAsia="ru-RU"/>
        </w:rPr>
        <w:t>токсикоманный</w:t>
      </w:r>
      <w:proofErr w:type="spellEnd"/>
      <w:r w:rsidRPr="00E62DE7">
        <w:rPr>
          <w:rFonts w:ascii="Times New Roman" w:eastAsia="Times New Roman" w:hAnsi="Times New Roman" w:cs="Times New Roman"/>
          <w:color w:val="3C3E3C"/>
          <w:sz w:val="28"/>
          <w:szCs w:val="28"/>
          <w:lang w:eastAsia="ru-RU"/>
        </w:rPr>
        <w:t xml:space="preserve"> кайф. Речь идет о людях, которые долгое время страдали из-за зависимости и теперь проходят ее лечение. Их важно поддержать, чтобы они не сорвались повторно, чтобы не допустить рецидива. В ходе сеансов психолог убеждается, нет ли у больного характерных признаков токсикомании, не вернулся ли он к стимуляторам. Параллельно выясняет, возникают ли у него сложности с адаптацией к изменившемуся образу жизни. При необходимости проводит упражнения, обеспечивающие расслабление.</w:t>
      </w:r>
    </w:p>
    <w:p w:rsidR="00E62DE7" w:rsidRPr="00E62DE7" w:rsidRDefault="00E62DE7" w:rsidP="00E62DE7">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О третичной профилактике говорят, когда человек давно прошел лечение. Здесь основная цель — предупреждение рецидива. Не зря говорят, что бывших наркоманов не существует. Любой человек, победивший тягу к запрещенным веществам, остается в группе риска. Стоит ему вдохнуть привычный состав повторно, как он снова начинает испытывать непреодолимое желание получить кайф.</w:t>
      </w:r>
    </w:p>
    <w:p w:rsidR="00E62DE7" w:rsidRPr="00E62DE7" w:rsidRDefault="00E62DE7" w:rsidP="00DE7C2C">
      <w:pPr>
        <w:shd w:val="clear" w:color="auto" w:fill="FFFFFF"/>
        <w:spacing w:before="675" w:after="150" w:line="540" w:lineRule="atLeast"/>
        <w:jc w:val="center"/>
        <w:outlineLvl w:val="1"/>
        <w:rPr>
          <w:rFonts w:ascii="Open Sans" w:eastAsia="Times New Roman" w:hAnsi="Open Sans" w:cs="Times New Roman"/>
          <w:color w:val="323232"/>
          <w:spacing w:val="-12"/>
          <w:sz w:val="45"/>
          <w:szCs w:val="45"/>
          <w:lang w:eastAsia="ru-RU"/>
        </w:rPr>
      </w:pPr>
      <w:r w:rsidRPr="00E62DE7">
        <w:rPr>
          <w:rFonts w:ascii="Open Sans" w:eastAsia="Times New Roman" w:hAnsi="Open Sans" w:cs="Times New Roman"/>
          <w:color w:val="323232"/>
          <w:spacing w:val="-12"/>
          <w:sz w:val="45"/>
          <w:szCs w:val="45"/>
          <w:lang w:eastAsia="ru-RU"/>
        </w:rPr>
        <w:lastRenderedPageBreak/>
        <w:t>Признаки токсикомании</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Рассказывая о заболевании, врачи всегда делают упор на диагностических критериях. Почему они так важны? Дело в том, что если бы каждый человек умел распознавать зависимость, то многим токсикоманам удалось бы помочь на самых ранних этапах болезни, когда терапия еще не представляет собой ничего сложного.</w:t>
      </w:r>
    </w:p>
    <w:p w:rsidR="00E62DE7" w:rsidRPr="00E62DE7" w:rsidRDefault="00E62DE7" w:rsidP="00E62DE7">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Pr="00E62DE7">
        <w:rPr>
          <w:rFonts w:ascii="Times New Roman" w:eastAsia="Times New Roman" w:hAnsi="Times New Roman" w:cs="Times New Roman"/>
          <w:color w:val="3C3E3C"/>
          <w:sz w:val="28"/>
          <w:szCs w:val="28"/>
          <w:lang w:eastAsia="ru-RU"/>
        </w:rPr>
        <w:t>Важно, чтобы родители знали признаки токсикомании. Тогда они успеют записать своих оступившихся детей к наркологу до того, как те потеряют контроль над собственным поведением. </w:t>
      </w:r>
      <w:r w:rsidRPr="00E62DE7">
        <w:rPr>
          <w:rFonts w:ascii="Times New Roman" w:eastAsia="Times New Roman" w:hAnsi="Times New Roman" w:cs="Times New Roman"/>
          <w:b/>
          <w:bCs/>
          <w:color w:val="3C3E3C"/>
          <w:sz w:val="28"/>
          <w:szCs w:val="28"/>
          <w:lang w:eastAsia="ru-RU"/>
        </w:rPr>
        <w:t>О наличии заболевания говорят:</w:t>
      </w:r>
    </w:p>
    <w:p w:rsidR="00E62DE7" w:rsidRPr="00E62DE7" w:rsidRDefault="00E62DE7" w:rsidP="00DE7C2C">
      <w:pPr>
        <w:pStyle w:val="a3"/>
        <w:numPr>
          <w:ilvl w:val="0"/>
          <w:numId w:val="4"/>
        </w:numPr>
        <w:shd w:val="clear" w:color="auto" w:fill="FFFFFF"/>
        <w:spacing w:after="0" w:line="240" w:lineRule="auto"/>
        <w:rPr>
          <w:rFonts w:ascii="Times New Roman" w:eastAsia="Times New Roman" w:hAnsi="Times New Roman" w:cs="Times New Roman"/>
          <w:color w:val="3C3E3C"/>
          <w:sz w:val="28"/>
          <w:szCs w:val="28"/>
          <w:lang w:eastAsia="ru-RU"/>
        </w:rPr>
      </w:pPr>
      <w:r w:rsidRPr="00E62DE7">
        <w:rPr>
          <w:b/>
          <w:bCs/>
          <w:noProof/>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3810000" cy="2381250"/>
            <wp:effectExtent l="0" t="0" r="0" b="0"/>
            <wp:wrapTight wrapText="bothSides">
              <wp:wrapPolygon edited="0">
                <wp:start x="0" y="0"/>
                <wp:lineTo x="0" y="21427"/>
                <wp:lineTo x="21492" y="21427"/>
                <wp:lineTo x="21492" y="0"/>
                <wp:lineTo x="0" y="0"/>
              </wp:wrapPolygon>
            </wp:wrapTight>
            <wp:docPr id="4" name="Рисунок 4" descr="Признаком токсикомании является изменение круга общения – Вер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знаком токсикомании является изменение круга общения – Вериме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anchor>
        </w:drawing>
      </w:r>
      <w:r w:rsidRPr="00E62DE7">
        <w:rPr>
          <w:rFonts w:ascii="Times New Roman" w:eastAsia="Times New Roman" w:hAnsi="Times New Roman" w:cs="Times New Roman"/>
          <w:color w:val="3C3E3C"/>
          <w:sz w:val="28"/>
          <w:szCs w:val="28"/>
          <w:lang w:eastAsia="ru-RU"/>
        </w:rPr>
        <w:t>странный химический запах, исходящий от вещей и тела ребенка; </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частое неадекватное поведение;</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изменение круга общения;</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появление новых странных друзей;</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время от времени расширенные зрачки;</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усиленная выработка слюны (подросток очень часто сплевывает);</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слезотечение (глаза часто воспаляются, выглядят красными, больными);</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проблемы в школе даже у тех, кто раньше хорош учился;</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быстрое снижение массы тела;</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бледность и шелушение кожных покровов;</w:t>
      </w:r>
    </w:p>
    <w:p w:rsidR="00E62DE7" w:rsidRPr="00E62DE7" w:rsidRDefault="00E62DE7" w:rsidP="00DE7C2C">
      <w:pPr>
        <w:numPr>
          <w:ilvl w:val="0"/>
          <w:numId w:val="3"/>
        </w:numPr>
        <w:shd w:val="clear" w:color="auto" w:fill="FFFFFF"/>
        <w:spacing w:before="105" w:after="105"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отечность лица;</w:t>
      </w:r>
    </w:p>
    <w:p w:rsidR="00E62DE7" w:rsidRPr="00E62DE7" w:rsidRDefault="00E62DE7" w:rsidP="00DE7C2C">
      <w:pPr>
        <w:numPr>
          <w:ilvl w:val="0"/>
          <w:numId w:val="3"/>
        </w:numPr>
        <w:shd w:val="clear" w:color="auto" w:fill="FFFFFF"/>
        <w:spacing w:before="105" w:after="0" w:line="240" w:lineRule="auto"/>
        <w:ind w:left="525"/>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color w:val="3C3E3C"/>
          <w:sz w:val="28"/>
          <w:szCs w:val="28"/>
          <w:lang w:eastAsia="ru-RU"/>
        </w:rPr>
        <w:t>синяки под газами.</w:t>
      </w:r>
    </w:p>
    <w:p w:rsidR="00E62DE7" w:rsidRPr="00E62DE7" w:rsidRDefault="00DE7C2C" w:rsidP="00E62DE7">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Токсикоманам сложно сосредотачиваться. Они становятся рассеянными, часто нервничают и ведут себя агрессивно. Им трудно выполнять работу, так как у них пониженная работоспособность. У них нередко возникают ошибки восприятия в виде визуальных или слуховых галлюцинаций.</w:t>
      </w:r>
    </w:p>
    <w:p w:rsidR="00E62DE7" w:rsidRPr="00E62DE7" w:rsidRDefault="00E62DE7" w:rsidP="00DE7C2C">
      <w:pPr>
        <w:shd w:val="clear" w:color="auto" w:fill="FFFFFF"/>
        <w:spacing w:before="675" w:after="150" w:line="540" w:lineRule="atLeast"/>
        <w:jc w:val="center"/>
        <w:outlineLvl w:val="1"/>
        <w:rPr>
          <w:rFonts w:ascii="Open Sans" w:eastAsia="Times New Roman" w:hAnsi="Open Sans" w:cs="Times New Roman"/>
          <w:color w:val="323232"/>
          <w:spacing w:val="-12"/>
          <w:sz w:val="45"/>
          <w:szCs w:val="45"/>
          <w:lang w:eastAsia="ru-RU"/>
        </w:rPr>
      </w:pPr>
      <w:r w:rsidRPr="00E62DE7">
        <w:rPr>
          <w:rFonts w:ascii="Open Sans" w:eastAsia="Times New Roman" w:hAnsi="Open Sans" w:cs="Times New Roman"/>
          <w:color w:val="323232"/>
          <w:spacing w:val="-12"/>
          <w:sz w:val="45"/>
          <w:szCs w:val="45"/>
          <w:lang w:eastAsia="ru-RU"/>
        </w:rPr>
        <w:t>Лечение и профилактика зависимости от летучих веществ</w:t>
      </w:r>
    </w:p>
    <w:p w:rsidR="00E62DE7" w:rsidRPr="00E62DE7" w:rsidRDefault="00DE7C2C" w:rsidP="00DE7C2C">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Вдыхание ядов — серьезная угроза для здоровья. Чтобы помочь зависимому человеку, психологу для начала нужно выяснить основную причину токсикомании. Очень важно понять, что заставило больного искать легкие способы расслабления, и разрешить его личностную проблему.</w:t>
      </w:r>
    </w:p>
    <w:p w:rsidR="00E62DE7" w:rsidRPr="00E62DE7" w:rsidRDefault="00DE7C2C" w:rsidP="00DE7C2C">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lastRenderedPageBreak/>
        <w:t xml:space="preserve">       </w:t>
      </w:r>
      <w:r w:rsidR="00E62DE7" w:rsidRPr="00E62DE7">
        <w:rPr>
          <w:rFonts w:ascii="Times New Roman" w:eastAsia="Times New Roman" w:hAnsi="Times New Roman" w:cs="Times New Roman"/>
          <w:color w:val="3C3E3C"/>
          <w:sz w:val="28"/>
          <w:szCs w:val="28"/>
          <w:lang w:eastAsia="ru-RU"/>
        </w:rPr>
        <w:t>Если этого не сделать, то риск рецидива будет оставаться очень высоким. Даже утратив интерес к запрещенным веществам, пациент может вновь начать дышать ими, так не будет понимать, как улучшить свое психологическое состояние другим способом.</w:t>
      </w:r>
    </w:p>
    <w:p w:rsidR="00E62DE7" w:rsidRPr="00E62DE7" w:rsidRDefault="00E62DE7" w:rsidP="00DE7C2C">
      <w:pPr>
        <w:shd w:val="clear" w:color="auto" w:fill="FFFFFF"/>
        <w:spacing w:after="0" w:line="276" w:lineRule="auto"/>
        <w:rPr>
          <w:rFonts w:ascii="Times New Roman" w:eastAsia="Times New Roman" w:hAnsi="Times New Roman" w:cs="Times New Roman"/>
          <w:color w:val="3C3E3C"/>
          <w:sz w:val="28"/>
          <w:szCs w:val="28"/>
          <w:lang w:eastAsia="ru-RU"/>
        </w:rPr>
      </w:pPr>
      <w:r w:rsidRPr="00E62DE7">
        <w:rPr>
          <w:rFonts w:ascii="Times New Roman" w:eastAsia="Times New Roman" w:hAnsi="Times New Roman" w:cs="Times New Roman"/>
          <w:noProof/>
          <w:color w:val="3C3E3C"/>
          <w:sz w:val="28"/>
          <w:szCs w:val="28"/>
          <w:lang w:eastAsia="ru-RU"/>
        </w:rPr>
        <w:drawing>
          <wp:anchor distT="0" distB="0" distL="114300" distR="114300" simplePos="0" relativeHeight="251662336" behindDoc="1" locked="0" layoutInCell="1" allowOverlap="1">
            <wp:simplePos x="0" y="0"/>
            <wp:positionH relativeFrom="column">
              <wp:posOffset>0</wp:posOffset>
            </wp:positionH>
            <wp:positionV relativeFrom="paragraph">
              <wp:posOffset>2540</wp:posOffset>
            </wp:positionV>
            <wp:extent cx="3810000" cy="2381250"/>
            <wp:effectExtent l="0" t="0" r="0" b="0"/>
            <wp:wrapTight wrapText="bothSides">
              <wp:wrapPolygon edited="0">
                <wp:start x="0" y="0"/>
                <wp:lineTo x="0" y="21427"/>
                <wp:lineTo x="21492" y="21427"/>
                <wp:lineTo x="21492" y="0"/>
                <wp:lineTo x="0" y="0"/>
              </wp:wrapPolygon>
            </wp:wrapTight>
            <wp:docPr id="5" name="Рисунок 5" descr="Стационар наркологической клиники – Верим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ционар наркологической клиники – Вериме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anchor>
        </w:drawing>
      </w:r>
      <w:r w:rsidRPr="00E62DE7">
        <w:rPr>
          <w:rFonts w:ascii="Times New Roman" w:eastAsia="Times New Roman" w:hAnsi="Times New Roman" w:cs="Times New Roman"/>
          <w:color w:val="3C3E3C"/>
          <w:sz w:val="28"/>
          <w:szCs w:val="28"/>
          <w:lang w:eastAsia="ru-RU"/>
        </w:rPr>
        <w:t>В идеале борьба с болезнью должна проходить на территории стационара наркологической клиники. Здесь созданы оптимальные условия для оказания качественной помощи зависимым пациентам. Если терапия проходит в амбулаторном режиме, существует высокий риск срыва. Это объясняется тем, что большую часть времени больной будет находиться в привычных домашних условиях. У него не будет препятствий для встречи с «друзьями по несчастью», никто не помешает ему вновь подышать летучим токсическим средством, чтобы «напоследок» испытать кайф.</w:t>
      </w:r>
    </w:p>
    <w:p w:rsidR="00E62DE7" w:rsidRPr="00E62DE7" w:rsidRDefault="00DE7C2C" w:rsidP="00DE7C2C">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 xml:space="preserve">Первый этап лечения токсикомании — это </w:t>
      </w:r>
      <w:proofErr w:type="spellStart"/>
      <w:r w:rsidR="00E62DE7" w:rsidRPr="00E62DE7">
        <w:rPr>
          <w:rFonts w:ascii="Times New Roman" w:eastAsia="Times New Roman" w:hAnsi="Times New Roman" w:cs="Times New Roman"/>
          <w:color w:val="3C3E3C"/>
          <w:sz w:val="28"/>
          <w:szCs w:val="28"/>
          <w:lang w:eastAsia="ru-RU"/>
        </w:rPr>
        <w:t>детокс</w:t>
      </w:r>
      <w:proofErr w:type="spellEnd"/>
      <w:r w:rsidR="00E62DE7" w:rsidRPr="00E62DE7">
        <w:rPr>
          <w:rFonts w:ascii="Times New Roman" w:eastAsia="Times New Roman" w:hAnsi="Times New Roman" w:cs="Times New Roman"/>
          <w:color w:val="3C3E3C"/>
          <w:sz w:val="28"/>
          <w:szCs w:val="28"/>
          <w:lang w:eastAsia="ru-RU"/>
        </w:rPr>
        <w:t>. Очень важно качественно и максимально полно очистить организм от ядов. Для этого пациенту ставят капельницы, с помощью которых вводят абсорбирующие растворы. Дополнительно токсикоману назначают общеукрепляющие лекарства, препараты, обеспечивающие нормализацию работы его внутренних органов.</w:t>
      </w:r>
    </w:p>
    <w:p w:rsidR="00E62DE7" w:rsidRPr="00E62DE7" w:rsidRDefault="00DE7C2C" w:rsidP="00DE7C2C">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Следующий этап лечения болезни — преодоление болезненного абстинентного синдрома. К сожалению, нельзя просто взять и прекратить принимать/вдыхать наркотические составы. Как только ядовитое вещество перестанет попадать в организм, разовьется мучительная «ломка». Зависимых может рвать, тошнить. Нередко у них возникают болезненные ощущения в мышцах, головные боли, судороги. Их состояние остается тяжелым на протяжении нескольких дней или даже недель.</w:t>
      </w:r>
    </w:p>
    <w:p w:rsidR="00E62DE7" w:rsidRPr="00E62DE7" w:rsidRDefault="00DE7C2C" w:rsidP="00DE7C2C">
      <w:pPr>
        <w:shd w:val="clear" w:color="auto" w:fill="FFFFFF"/>
        <w:spacing w:after="0"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 xml:space="preserve">Чтобы устранить абстиненцию, наркологи используют специальные препараты и </w:t>
      </w:r>
      <w:proofErr w:type="spellStart"/>
      <w:r w:rsidR="00E62DE7" w:rsidRPr="00E62DE7">
        <w:rPr>
          <w:rFonts w:ascii="Times New Roman" w:eastAsia="Times New Roman" w:hAnsi="Times New Roman" w:cs="Times New Roman"/>
          <w:color w:val="3C3E3C"/>
          <w:sz w:val="28"/>
          <w:szCs w:val="28"/>
          <w:lang w:eastAsia="ru-RU"/>
        </w:rPr>
        <w:t>физиопроцедуры</w:t>
      </w:r>
      <w:proofErr w:type="spellEnd"/>
      <w:r w:rsidR="00E62DE7" w:rsidRPr="00E62DE7">
        <w:rPr>
          <w:rFonts w:ascii="Times New Roman" w:eastAsia="Times New Roman" w:hAnsi="Times New Roman" w:cs="Times New Roman"/>
          <w:color w:val="3C3E3C"/>
          <w:sz w:val="28"/>
          <w:szCs w:val="28"/>
          <w:lang w:eastAsia="ru-RU"/>
        </w:rPr>
        <w:t xml:space="preserve">. Так, например, хорошо помогает при токсикомании </w:t>
      </w:r>
      <w:proofErr w:type="spellStart"/>
      <w:r w:rsidR="00E62DE7" w:rsidRPr="00E62DE7">
        <w:rPr>
          <w:rFonts w:ascii="Times New Roman" w:eastAsia="Times New Roman" w:hAnsi="Times New Roman" w:cs="Times New Roman"/>
          <w:color w:val="3C3E3C"/>
          <w:sz w:val="28"/>
          <w:szCs w:val="28"/>
          <w:lang w:eastAsia="ru-RU"/>
        </w:rPr>
        <w:t>ксенонотерапия</w:t>
      </w:r>
      <w:proofErr w:type="spellEnd"/>
      <w:r w:rsidR="00E62DE7" w:rsidRPr="00E62DE7">
        <w:rPr>
          <w:rFonts w:ascii="Times New Roman" w:eastAsia="Times New Roman" w:hAnsi="Times New Roman" w:cs="Times New Roman"/>
          <w:color w:val="3C3E3C"/>
          <w:sz w:val="28"/>
          <w:szCs w:val="28"/>
          <w:lang w:eastAsia="ru-RU"/>
        </w:rPr>
        <w:t>. Это ингаляции ксеноном. Данный благородный газ обеспечивает выраженное расслабление и снижает боль. Такое воздействие способствует улучшению самочувствия.</w:t>
      </w:r>
    </w:p>
    <w:p w:rsidR="00E62DE7" w:rsidRDefault="00DE7C2C" w:rsidP="00DE7C2C">
      <w:pPr>
        <w:shd w:val="clear" w:color="auto" w:fill="FFFFFF"/>
        <w:spacing w:after="225" w:line="276" w:lineRule="auto"/>
        <w:rPr>
          <w:rFonts w:ascii="Times New Roman" w:eastAsia="Times New Roman" w:hAnsi="Times New Roman" w:cs="Times New Roman"/>
          <w:color w:val="3C3E3C"/>
          <w:sz w:val="28"/>
          <w:szCs w:val="28"/>
          <w:lang w:eastAsia="ru-RU"/>
        </w:rPr>
      </w:pPr>
      <w:r>
        <w:rPr>
          <w:rFonts w:ascii="Times New Roman" w:eastAsia="Times New Roman" w:hAnsi="Times New Roman" w:cs="Times New Roman"/>
          <w:color w:val="3C3E3C"/>
          <w:sz w:val="28"/>
          <w:szCs w:val="28"/>
          <w:lang w:eastAsia="ru-RU"/>
        </w:rPr>
        <w:t xml:space="preserve">      </w:t>
      </w:r>
      <w:r w:rsidR="00E62DE7" w:rsidRPr="00E62DE7">
        <w:rPr>
          <w:rFonts w:ascii="Times New Roman" w:eastAsia="Times New Roman" w:hAnsi="Times New Roman" w:cs="Times New Roman"/>
          <w:color w:val="3C3E3C"/>
          <w:sz w:val="28"/>
          <w:szCs w:val="28"/>
          <w:lang w:eastAsia="ru-RU"/>
        </w:rPr>
        <w:t>Когда тяга к привычным стимуляторам буд</w:t>
      </w:r>
      <w:r>
        <w:rPr>
          <w:rFonts w:ascii="Times New Roman" w:eastAsia="Times New Roman" w:hAnsi="Times New Roman" w:cs="Times New Roman"/>
          <w:color w:val="3C3E3C"/>
          <w:sz w:val="28"/>
          <w:szCs w:val="28"/>
          <w:lang w:eastAsia="ru-RU"/>
        </w:rPr>
        <w:t>ет снята, пациента приглашают на</w:t>
      </w:r>
      <w:r w:rsidR="00E62DE7" w:rsidRPr="00E62DE7">
        <w:rPr>
          <w:rFonts w:ascii="Times New Roman" w:eastAsia="Times New Roman" w:hAnsi="Times New Roman" w:cs="Times New Roman"/>
          <w:color w:val="3C3E3C"/>
          <w:sz w:val="28"/>
          <w:szCs w:val="28"/>
          <w:lang w:eastAsia="ru-RU"/>
        </w:rPr>
        <w:t xml:space="preserve"> сеансы психотерапии. Они служат лучшей вторичной и третичной профилактикой возврата к болезни.</w:t>
      </w:r>
      <w:bookmarkStart w:id="0" w:name="_GoBack"/>
      <w:bookmarkEnd w:id="0"/>
    </w:p>
    <w:p w:rsidR="00DE7C2C" w:rsidRDefault="00DE7C2C" w:rsidP="00DE7C2C">
      <w:pPr>
        <w:shd w:val="clear" w:color="auto" w:fill="FFFFFF"/>
        <w:spacing w:after="225" w:line="276" w:lineRule="auto"/>
        <w:jc w:val="right"/>
        <w:rPr>
          <w:rFonts w:ascii="Times New Roman" w:eastAsia="Times New Roman" w:hAnsi="Times New Roman" w:cs="Times New Roman"/>
          <w:b/>
          <w:color w:val="3C3E3C"/>
          <w:lang w:eastAsia="ru-RU"/>
        </w:rPr>
      </w:pPr>
    </w:p>
    <w:p w:rsidR="00DE7C2C" w:rsidRPr="00E62DE7" w:rsidRDefault="00DE7C2C" w:rsidP="00DE7C2C">
      <w:pPr>
        <w:shd w:val="clear" w:color="auto" w:fill="FFFFFF"/>
        <w:spacing w:after="225" w:line="276" w:lineRule="auto"/>
        <w:jc w:val="right"/>
        <w:rPr>
          <w:rFonts w:ascii="Times New Roman" w:eastAsia="Times New Roman" w:hAnsi="Times New Roman" w:cs="Times New Roman"/>
          <w:b/>
          <w:color w:val="3C3E3C"/>
          <w:lang w:eastAsia="ru-RU"/>
        </w:rPr>
      </w:pPr>
      <w:r w:rsidRPr="00DE7C2C">
        <w:rPr>
          <w:rFonts w:ascii="Times New Roman" w:eastAsia="Times New Roman" w:hAnsi="Times New Roman" w:cs="Times New Roman"/>
          <w:b/>
          <w:color w:val="3C3E3C"/>
          <w:lang w:eastAsia="ru-RU"/>
        </w:rPr>
        <w:t>ГУ «</w:t>
      </w:r>
      <w:proofErr w:type="spellStart"/>
      <w:r w:rsidRPr="00DE7C2C">
        <w:rPr>
          <w:rFonts w:ascii="Times New Roman" w:eastAsia="Times New Roman" w:hAnsi="Times New Roman" w:cs="Times New Roman"/>
          <w:b/>
          <w:color w:val="3C3E3C"/>
          <w:lang w:eastAsia="ru-RU"/>
        </w:rPr>
        <w:t>Городокский</w:t>
      </w:r>
      <w:proofErr w:type="spellEnd"/>
      <w:r w:rsidRPr="00DE7C2C">
        <w:rPr>
          <w:rFonts w:ascii="Times New Roman" w:eastAsia="Times New Roman" w:hAnsi="Times New Roman" w:cs="Times New Roman"/>
          <w:b/>
          <w:color w:val="3C3E3C"/>
          <w:lang w:eastAsia="ru-RU"/>
        </w:rPr>
        <w:t xml:space="preserve"> районный центр гигиены и эпидемиологии»</w:t>
      </w:r>
    </w:p>
    <w:p w:rsidR="00936395" w:rsidRPr="00DE7C2C" w:rsidRDefault="00936395" w:rsidP="00DE7C2C">
      <w:pPr>
        <w:spacing w:line="276" w:lineRule="auto"/>
        <w:rPr>
          <w:rFonts w:ascii="Times New Roman" w:hAnsi="Times New Roman" w:cs="Times New Roman"/>
          <w:sz w:val="28"/>
          <w:szCs w:val="28"/>
        </w:rPr>
      </w:pPr>
    </w:p>
    <w:sectPr w:rsidR="00936395" w:rsidRPr="00DE7C2C" w:rsidSect="00E62D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302AD"/>
    <w:multiLevelType w:val="hybridMultilevel"/>
    <w:tmpl w:val="A72CC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A6AB9"/>
    <w:multiLevelType w:val="multilevel"/>
    <w:tmpl w:val="24C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845C4B"/>
    <w:multiLevelType w:val="multilevel"/>
    <w:tmpl w:val="CE5C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524AE8"/>
    <w:multiLevelType w:val="multilevel"/>
    <w:tmpl w:val="E7E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CC"/>
    <w:rsid w:val="006107CC"/>
    <w:rsid w:val="00936395"/>
    <w:rsid w:val="009A68F9"/>
    <w:rsid w:val="00DE7C2C"/>
    <w:rsid w:val="00E6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15E7F-AE3A-4C6F-B78C-EC1C8FF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DE7"/>
    <w:pPr>
      <w:ind w:left="720"/>
      <w:contextualSpacing/>
    </w:pPr>
  </w:style>
  <w:style w:type="paragraph" w:styleId="a4">
    <w:name w:val="Balloon Text"/>
    <w:basedOn w:val="a"/>
    <w:link w:val="a5"/>
    <w:uiPriority w:val="99"/>
    <w:semiHidden/>
    <w:unhideWhenUsed/>
    <w:rsid w:val="00DE7C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7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cp:lastPrinted>2020-09-10T11:39:00Z</cp:lastPrinted>
  <dcterms:created xsi:type="dcterms:W3CDTF">2020-09-10T11:19:00Z</dcterms:created>
  <dcterms:modified xsi:type="dcterms:W3CDTF">2020-09-10T11:44:00Z</dcterms:modified>
</cp:coreProperties>
</file>