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CBF" w:rsidRDefault="00243CBF" w:rsidP="00243CB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40"/>
          <w:szCs w:val="40"/>
          <w:lang w:eastAsia="ru-RU"/>
        </w:rPr>
      </w:pPr>
      <w:r w:rsidRPr="00243CBF">
        <w:rPr>
          <w:rFonts w:ascii="Times New Roman" w:eastAsia="Times New Roman" w:hAnsi="Times New Roman" w:cs="Times New Roman"/>
          <w:b/>
          <w:color w:val="00B050"/>
          <w:kern w:val="36"/>
          <w:sz w:val="40"/>
          <w:szCs w:val="40"/>
          <w:lang w:eastAsia="ru-RU"/>
        </w:rPr>
        <w:t xml:space="preserve">Правильно питайся – здоровья набирайся! </w:t>
      </w:r>
    </w:p>
    <w:p w:rsidR="00243CBF" w:rsidRDefault="00243CBF" w:rsidP="00243CB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40"/>
          <w:szCs w:val="40"/>
          <w:lang w:eastAsia="ru-RU"/>
        </w:rPr>
      </w:pPr>
      <w:r w:rsidRPr="00243CBF">
        <w:rPr>
          <w:rFonts w:ascii="Times New Roman" w:eastAsia="Times New Roman" w:hAnsi="Times New Roman" w:cs="Times New Roman"/>
          <w:b/>
          <w:color w:val="00B050"/>
          <w:kern w:val="36"/>
          <w:sz w:val="40"/>
          <w:szCs w:val="40"/>
          <w:lang w:eastAsia="ru-RU"/>
        </w:rPr>
        <w:t>Питание подростков</w:t>
      </w:r>
      <w:r>
        <w:rPr>
          <w:rFonts w:ascii="Times New Roman" w:eastAsia="Times New Roman" w:hAnsi="Times New Roman" w:cs="Times New Roman"/>
          <w:b/>
          <w:color w:val="00B050"/>
          <w:kern w:val="36"/>
          <w:sz w:val="40"/>
          <w:szCs w:val="40"/>
          <w:lang w:eastAsia="ru-RU"/>
        </w:rPr>
        <w:t>.</w:t>
      </w:r>
    </w:p>
    <w:p w:rsidR="00243CBF" w:rsidRPr="00243CBF" w:rsidRDefault="00243CBF" w:rsidP="00243CB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40"/>
          <w:szCs w:val="40"/>
          <w:lang w:eastAsia="ru-RU"/>
        </w:rPr>
      </w:pPr>
    </w:p>
    <w:p w:rsidR="00243CBF" w:rsidRPr="00243CBF" w:rsidRDefault="00243CBF" w:rsidP="009E08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C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подобранное питание для подросткового возраста (от 10-14 лет до 18 лет) имеет огромное значение в формировании здорового взрослеющего организма. В данный период происходят серьезные, значительные изменения в реакциях организма на разнообразные факторы внешней среды, растет масса тела, идет существенный рост тканей, созревание систем организма, а также половое созревание. В период с десяти до тринадцати лет организм ускоренно растет, с тринадцати до шестнадцати лет - происходит активное формирование желез внутренней секреции, идет формирование ряда отделов головного мозга. Явная неравномерность созревания разных систем организма в указанный период ведет к повышенной утомляемости, раздражительности, возбудимости и негативизму.</w:t>
      </w:r>
    </w:p>
    <w:p w:rsidR="00243CBF" w:rsidRPr="00243CBF" w:rsidRDefault="00243CBF" w:rsidP="009E084E">
      <w:pPr>
        <w:shd w:val="clear" w:color="auto" w:fill="FFFFFF"/>
        <w:tabs>
          <w:tab w:val="center" w:pos="30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C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D081FAD" wp14:editId="1BB4080A">
            <wp:simplePos x="0" y="0"/>
            <wp:positionH relativeFrom="column">
              <wp:posOffset>3559810</wp:posOffset>
            </wp:positionH>
            <wp:positionV relativeFrom="paragraph">
              <wp:posOffset>6350</wp:posOffset>
            </wp:positionV>
            <wp:extent cx="3202305" cy="2695575"/>
            <wp:effectExtent l="0" t="0" r="0" b="9525"/>
            <wp:wrapTight wrapText="bothSides">
              <wp:wrapPolygon edited="0">
                <wp:start x="0" y="0"/>
                <wp:lineTo x="0" y="21524"/>
                <wp:lineTo x="21459" y="21524"/>
                <wp:lineTo x="21459" y="0"/>
                <wp:lineTo x="0" y="0"/>
              </wp:wrapPolygon>
            </wp:wrapTight>
            <wp:docPr id="1" name="Рисунок 1" descr="Здоровое питание для подрост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доровое питание для подростк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0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3C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статистике примерно 30 % хронических заболеваний в подростков, которые обучаются в образовательных учреждениях, напрямую связано с неправильным, неудовлетворительным питанием.</w:t>
      </w:r>
      <w:r w:rsidR="00F16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3CBF" w:rsidRPr="00243CBF" w:rsidRDefault="00243CBF" w:rsidP="009E08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C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последнее время возросло число нарушений обмена веществ (ожирение), заболеваний желудочно-кишечного тракта и анемий среди подростков.</w:t>
      </w:r>
    </w:p>
    <w:p w:rsidR="00243CBF" w:rsidRPr="00243CBF" w:rsidRDefault="00243CBF" w:rsidP="009E08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C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также недостаточность витаминов С, В1 и В2, кальция, железа, бета-каротина, цинка, йода, пищевых волокон и полиненасыщенных жирных кислот.</w:t>
      </w:r>
    </w:p>
    <w:p w:rsidR="00243CBF" w:rsidRPr="00243CBF" w:rsidRDefault="00243CBF" w:rsidP="009E08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CB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важный принцип рационального подросткового питания - соблюдение соответствий калорийности рациона затратам энергии организма.</w:t>
      </w:r>
    </w:p>
    <w:p w:rsidR="00243CBF" w:rsidRPr="00243CBF" w:rsidRDefault="00243CBF" w:rsidP="009E08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CB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Пища - это «строительный материал», необходимый для развития и роста организма. У подростков расход энергии намного выше, чем у взрослого человека. Нехватка калорийности рациона оборачивается быстрым истощением и нарушением функций всех систем и органов.</w:t>
      </w:r>
    </w:p>
    <w:p w:rsidR="00243CBF" w:rsidRPr="00243CBF" w:rsidRDefault="00243CBF" w:rsidP="009E08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CB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гарантом сбалансированности рациона является его максимальное разнообразие.</w:t>
      </w:r>
      <w:r w:rsidR="00F16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C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Достигается сбалансированность подросткового рациона включением в питание разнообразного перечня продуктов растительного и животного происхождения. В ежедневный рацион питания подростка необходимо включать растительное и сливочное масло, мясо, молоко, кисломолочные напитки, а также хлеб пшеничный и ржаной (в каждый прием пищи). Яйца, рыбу, творог и сыр можно включать в неделю - два-три.</w:t>
      </w:r>
    </w:p>
    <w:p w:rsidR="00243CBF" w:rsidRPr="00243CBF" w:rsidRDefault="00243CBF" w:rsidP="009E08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C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рацион питания подростков важно сбалансировать по содержанию главных пищевых веществ: жиров, белков, углеводов, минеральных веществ и витаминов.</w:t>
      </w:r>
    </w:p>
    <w:p w:rsidR="00243CBF" w:rsidRPr="00243CBF" w:rsidRDefault="00243CBF" w:rsidP="00243CB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Белки являются основной составляющей любой живой клетки – они необходимы для построения тканей и органов нашего тела: крови, мышц, мозга, нервов, сердца и пр. Обеспечение </w:t>
      </w:r>
      <w:proofErr w:type="spellStart"/>
      <w:r w:rsidRPr="00243CB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энергозатрат</w:t>
      </w:r>
      <w:proofErr w:type="spellEnd"/>
      <w:r w:rsidRPr="0024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подростков осуществляться должно за счет белков (около 14 %), жиров (около 31 %) и углеводов (около 55 %).</w:t>
      </w:r>
    </w:p>
    <w:p w:rsidR="00243CBF" w:rsidRPr="00243CBF" w:rsidRDefault="00243CBF" w:rsidP="009E08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C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Жиры – это основные поставщики энергии. Кроме этого, жиры повышают питательные и вкусовые свойства нашей пищи, обеспечивают чувство насыщения, поддерживают нормальное состояние иммунитета. Именно с жирами в организм поступают ненасыщенные и насыщенные жирные кислоты.</w:t>
      </w:r>
    </w:p>
    <w:p w:rsidR="00243CBF" w:rsidRPr="00243CBF" w:rsidRDefault="00243CBF" w:rsidP="009E08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Жиры – ценный источник жирорастворимых витаминов A, E, K, D и </w:t>
      </w:r>
      <w:proofErr w:type="spellStart"/>
      <w:r w:rsidRPr="00243C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фосфатидов</w:t>
      </w:r>
      <w:proofErr w:type="spellEnd"/>
      <w:r w:rsidRPr="0024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(лецитина), которые необходимы для правильного развития и роста. Полноценные жиры можно получить из мяса, рыбы, сливочного масла, сметаны. «Доблестный» поставщик ненасыщенных жирных кислот – это подсолнечное масло.</w:t>
      </w:r>
    </w:p>
    <w:p w:rsidR="00243CBF" w:rsidRPr="00243CBF" w:rsidRDefault="00243CBF" w:rsidP="009E08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CB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Углеводы, как и жиры являются основными источниками энергии нашего организма. Содержаться они, в основном, в крупах, хлебе, картофеле, ягодах, фруктах и овощах. В течение суток (при грамотной организации питания) подросток должен получать углеводов примерно 500 граммов.</w:t>
      </w:r>
      <w:r w:rsidR="009E084E" w:rsidRPr="009E084E">
        <w:rPr>
          <w:noProof/>
          <w:lang w:eastAsia="ru-RU"/>
        </w:rPr>
        <w:t xml:space="preserve"> </w:t>
      </w:r>
      <w:r w:rsidR="009E084E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821690</wp:posOffset>
            </wp:positionV>
            <wp:extent cx="3669665" cy="2447925"/>
            <wp:effectExtent l="0" t="0" r="6985" b="9525"/>
            <wp:wrapTight wrapText="bothSides">
              <wp:wrapPolygon edited="0">
                <wp:start x="0" y="0"/>
                <wp:lineTo x="0" y="21516"/>
                <wp:lineTo x="21529" y="21516"/>
                <wp:lineTo x="21529" y="0"/>
                <wp:lineTo x="0" y="0"/>
              </wp:wrapPolygon>
            </wp:wrapTight>
            <wp:docPr id="2" name="Рисунок 2" descr="https://medaboutme.ru/upload/medialibrary/0e2/shutterstock_99840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aboutme.ru/upload/medialibrary/0e2/shutterstock_998406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66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3CBF" w:rsidRPr="00243CBF" w:rsidRDefault="00243CBF" w:rsidP="009E08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C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следует упомянуть о большом значении воды для питания подростка, ведь именно вода входит в состав клеток и тканей человеческого организма, она обеспечивает около 65 % массы человеческого тела. Вместе с пищей подростку необходимо 50мл воды на 1 килограмм массы его тела.</w:t>
      </w:r>
    </w:p>
    <w:p w:rsidR="00243CBF" w:rsidRPr="00243CBF" w:rsidRDefault="00243CBF" w:rsidP="009E08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C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– это незаменимая составная часть пищи. В наш организм они поступают с пищей и требуются для нормального функционирования обмена веществ, выработки гормонов, образования ферментов, для процесса роста, а также восстановления клеток и тканей. Главные источники витаминов – это, конечно же, растительные продукты.</w:t>
      </w:r>
    </w:p>
    <w:p w:rsidR="00243CBF" w:rsidRPr="00243CBF" w:rsidRDefault="00243CBF" w:rsidP="009E08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C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Минеральные вещества - важная составная часть клеток и тканей человеческого организма. Кальций является основой для построения нашей костной ткани. Среди продуктов, богатых кальцием молочные продукты, орехи, овощи, яичный желток, овсяная и гречневая крупы.</w:t>
      </w:r>
    </w:p>
    <w:p w:rsidR="00243CBF" w:rsidRPr="00243CBF" w:rsidRDefault="00243CBF" w:rsidP="009E08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C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кальция организмом зависит от содержания магния и фосфора. Основные поставщики фосфора - сыр, мозги, печень, рыба, орехи, бобы, крупы. В определенном объеме организму подростка необходимы железо, калий, натрий, хлориды, хром, цинк, медь, марганец, селен, молибден, фтор и йод. При недостаточном поступлении йода в организм происходит нарушение функции щитовидной железы, отставание в росте, а также умственном развитии.</w:t>
      </w:r>
    </w:p>
    <w:p w:rsidR="00243CBF" w:rsidRPr="00243CBF" w:rsidRDefault="00243CBF" w:rsidP="009E08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C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Несбалансированное питание способствует развитию ожирения, сахарного диабета, гипертонии и отставанию в физическом развитии.</w:t>
      </w:r>
    </w:p>
    <w:p w:rsidR="00243CBF" w:rsidRPr="00243CBF" w:rsidRDefault="00243CBF" w:rsidP="009E08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C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пищи в одно и то же время помогает поддерживать хороший аппетит, способствует своевременному выделению желудочного сока. Подросток должен есть не реже четырех-пяти раз в день, следовательно, каждые три – четыре часа. Последний прием пищи рекомендован </w:t>
      </w:r>
      <w:hyperlink r:id="rId7" w:tooltip="педиатр Ростов-на-Дону" w:history="1">
        <w:r w:rsidRPr="00243CB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педиатрами</w:t>
        </w:r>
      </w:hyperlink>
      <w:r w:rsidRPr="0024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 два часа до сна. Правильный режим питания подростка предусматривает: регулярный, дробный и равномерный прием пищи; четкое соблюдение часов приема пищи; рациональное распределение пищи по объему, массе и калорийности. Обеспечение необходимого объема пищи – серьезное условие: на 1 </w:t>
      </w:r>
      <w:r w:rsidRPr="00243C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прием пищи должно приходиться примерно 500-550г. Общий суточный объем пищи подростка (с учетом возраста) должен составлять от 2100 до 2700г.</w:t>
      </w:r>
    </w:p>
    <w:p w:rsidR="00243CBF" w:rsidRPr="00243CBF" w:rsidRDefault="00243CBF" w:rsidP="009E08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C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Долгие перерывы между приемами пищи неблагоприятным образом сказываются на пищеварительных функциях организма, способны вызвать утомление, головную боль, снижение работоспособности, формировать функциональные заболевания и отклонения.</w:t>
      </w:r>
    </w:p>
    <w:p w:rsidR="00243CBF" w:rsidRPr="00243CBF" w:rsidRDefault="00243CBF" w:rsidP="00F16B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Подростковое питание должно быть безопасным.</w:t>
      </w:r>
    </w:p>
    <w:p w:rsidR="00243CBF" w:rsidRPr="00243CBF" w:rsidRDefault="00243CBF" w:rsidP="009E08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C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исключить из рациона питания: натуральный кофе, напитки газированные (содержащие большое количество калорий и сахара); напитки тонизирующие, включая энергетические напитки и алкоголь. Также не допустимы в рационе подростка: кетчупы, острые соусы, майонез, маринованные фрукты и овощи; закусочные консервы; хрен, уксус, острый перец острый и прочие жгучие приправы. Ограничьте употребление фаст-</w:t>
      </w:r>
      <w:proofErr w:type="spellStart"/>
      <w:r w:rsidRPr="00243CB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фуда</w:t>
      </w:r>
      <w:proofErr w:type="spellEnd"/>
      <w:r w:rsidRPr="00243CB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содержащего огромное количество холестерина и жиров.</w:t>
      </w:r>
    </w:p>
    <w:p w:rsidR="00243CBF" w:rsidRPr="00243CBF" w:rsidRDefault="00243CBF" w:rsidP="009E08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C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соблюдение принципов здорового питания, грамотное формирование сбалансированного рациона обеспечат вашему подростку здоровье и правильное развитие на последующие годы жизни!</w:t>
      </w:r>
    </w:p>
    <w:p w:rsidR="005B78CE" w:rsidRPr="00243CBF" w:rsidRDefault="009E084E" w:rsidP="009E084E">
      <w:pPr>
        <w:tabs>
          <w:tab w:val="left" w:pos="214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 wp14:anchorId="4E5BFCF2" wp14:editId="6C07C558">
            <wp:extent cx="6645910" cy="4431991"/>
            <wp:effectExtent l="0" t="0" r="2540" b="6985"/>
            <wp:docPr id="3" name="Рисунок 3" descr="https://snpro-expo.com/i/1-UNCS-2-je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npro-expo.com/i/1-UNCS-2-jed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3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78CE" w:rsidRPr="00243CBF" w:rsidSect="00243C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71EB1"/>
    <w:multiLevelType w:val="multilevel"/>
    <w:tmpl w:val="6A90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32D96"/>
    <w:multiLevelType w:val="multilevel"/>
    <w:tmpl w:val="39B6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0A5368"/>
    <w:multiLevelType w:val="multilevel"/>
    <w:tmpl w:val="10B8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037A66"/>
    <w:multiLevelType w:val="multilevel"/>
    <w:tmpl w:val="EAC89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992FA7"/>
    <w:multiLevelType w:val="multilevel"/>
    <w:tmpl w:val="CFCA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9634B"/>
    <w:multiLevelType w:val="multilevel"/>
    <w:tmpl w:val="259C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4F"/>
    <w:rsid w:val="00243CBF"/>
    <w:rsid w:val="005B78CE"/>
    <w:rsid w:val="006346FB"/>
    <w:rsid w:val="006D0975"/>
    <w:rsid w:val="009E084E"/>
    <w:rsid w:val="009F5F4F"/>
    <w:rsid w:val="00F0319F"/>
    <w:rsid w:val="00F1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D658E-BBB8-4E2F-AA90-C1944561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6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ugmedtrans.ru/children/vrach-pediat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2021-06-23T06:11:00Z</dcterms:created>
  <dcterms:modified xsi:type="dcterms:W3CDTF">2021-06-23T07:11:00Z</dcterms:modified>
</cp:coreProperties>
</file>