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50" w:rsidRDefault="00567950" w:rsidP="001B1D6B">
      <w:pPr>
        <w:spacing w:after="0" w:line="240" w:lineRule="auto"/>
        <w:jc w:val="center"/>
        <w:rPr>
          <w:rFonts w:ascii="Times New Roman" w:eastAsia="Times New Roman" w:hAnsi="Times New Roman" w:cs="Times New Roman"/>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ПЕРЕЧЕНЬ КОРРУПЦИОННЫХ ПРЕСТУПЛЕНИЙ</w:t>
      </w:r>
    </w:p>
    <w:p w:rsidR="001B1D6B" w:rsidRPr="001B1D6B" w:rsidRDefault="001B1D6B" w:rsidP="001B1D6B">
      <w:pPr>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 xml:space="preserve">        Постановлением Генеральной прокуратуры Республики Беларусь, Комитета государственного контроля Республики Беларусь, Оперативно-аналитического центра при Президенте Республики Беларусь, Министерства внутренних дел Республики Беларусь, Комитета государственной безопасности Республики Беларусь от 31 января 2011 г. № 5/8/1/34/6, определён перечень коррупционных преступлений:</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sz w:val="28"/>
          <w:szCs w:val="28"/>
          <w:lang w:eastAsia="ru-RU"/>
        </w:rPr>
        <w:t xml:space="preserve">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11"/>
        <w:gridCol w:w="7190"/>
      </w:tblGrid>
      <w:tr w:rsidR="001B1D6B" w:rsidRPr="001B1D6B" w:rsidTr="001B1D6B">
        <w:tc>
          <w:tcPr>
            <w:tcW w:w="675"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r w:rsidRPr="001B1D6B">
              <w:rPr>
                <w:rFonts w:ascii="Times New Roman" w:eastAsia="Times New Roman" w:hAnsi="Times New Roman" w:cs="Times New Roman"/>
                <w:b/>
                <w:sz w:val="24"/>
                <w:szCs w:val="24"/>
                <w:lang w:eastAsia="ru-RU"/>
              </w:rPr>
              <w:t>Статья Уголовного кодекса Республики Беларусь</w:t>
            </w: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b/>
                <w:sz w:val="24"/>
                <w:szCs w:val="24"/>
                <w:lang w:eastAsia="ru-RU"/>
              </w:rPr>
            </w:pPr>
            <w:r w:rsidRPr="001B1D6B">
              <w:rPr>
                <w:rFonts w:ascii="Times New Roman" w:eastAsia="Times New Roman" w:hAnsi="Times New Roman" w:cs="Times New Roman"/>
                <w:b/>
                <w:sz w:val="24"/>
                <w:szCs w:val="24"/>
                <w:lang w:eastAsia="ru-RU"/>
              </w:rPr>
              <w:t>Характер преступления</w:t>
            </w: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1</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210</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tabs>
                <w:tab w:val="left" w:pos="728"/>
              </w:tabs>
              <w:autoSpaceDE w:val="0"/>
              <w:autoSpaceDN w:val="0"/>
              <w:adjustRightInd w:val="0"/>
              <w:spacing w:after="0" w:line="280" w:lineRule="exact"/>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 xml:space="preserve">Хищение путем злоупотребления служебными полномочиями   </w:t>
            </w:r>
          </w:p>
          <w:p w:rsidR="001B1D6B" w:rsidRPr="001B1D6B" w:rsidRDefault="001B1D6B" w:rsidP="001B1D6B">
            <w:pPr>
              <w:widowControl w:val="0"/>
              <w:tabs>
                <w:tab w:val="left" w:pos="728"/>
              </w:tabs>
              <w:autoSpaceDE w:val="0"/>
              <w:autoSpaceDN w:val="0"/>
              <w:adjustRightInd w:val="0"/>
              <w:spacing w:after="0" w:line="280" w:lineRule="exact"/>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2</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части 2 и 3</w:t>
            </w: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статьи 235</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 xml:space="preserve">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3</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части 2 и 3 статья 424</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Злоупотребление властью или служебными полномочиями из корыстной или иной личной заинтересованности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4</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части 2 и 3 статья 425</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Бездействие должностного лица из корыстной или иной личной заинтересованности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5</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части 2 и 3 статьи 426</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Превышение власти или служебных полномочий, совершенное из корыстной или иной личной заинтересованности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6</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429</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Незаконное участие в предпринимательской деятельности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i/>
                <w:sz w:val="24"/>
                <w:szCs w:val="24"/>
                <w:lang w:eastAsia="ru-RU"/>
              </w:rPr>
            </w:pP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i/>
                <w:sz w:val="24"/>
                <w:szCs w:val="24"/>
                <w:lang w:eastAsia="ru-RU"/>
              </w:rPr>
            </w:pPr>
            <w:r w:rsidRPr="001B1D6B">
              <w:rPr>
                <w:rFonts w:ascii="Times New Roman" w:eastAsia="Times New Roman" w:hAnsi="Times New Roman" w:cs="Times New Roman"/>
                <w:i/>
                <w:sz w:val="24"/>
                <w:szCs w:val="24"/>
                <w:lang w:eastAsia="ru-RU"/>
              </w:rPr>
              <w:t xml:space="preserve">*Субъектами данного преступления являются только лица, находящиеся на государственной службе  </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i/>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7</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430</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Получение взятки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8</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431</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Дача взятки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9</w:t>
            </w:r>
          </w:p>
        </w:tc>
        <w:tc>
          <w:tcPr>
            <w:tcW w:w="1706"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432</w:t>
            </w: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Посредничество во взяточничестве</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r w:rsidR="001B1D6B" w:rsidRPr="001B1D6B" w:rsidTr="001B1D6B">
        <w:tc>
          <w:tcPr>
            <w:tcW w:w="675" w:type="dxa"/>
            <w:tcBorders>
              <w:top w:val="single" w:sz="4" w:space="0" w:color="auto"/>
              <w:left w:val="single" w:sz="4" w:space="0" w:color="auto"/>
              <w:bottom w:val="single" w:sz="4" w:space="0" w:color="auto"/>
              <w:right w:val="single" w:sz="4" w:space="0" w:color="auto"/>
            </w:tcBorders>
            <w:hideMark/>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val="en-US" w:eastAsia="ru-RU"/>
              </w:rPr>
            </w:pPr>
            <w:r w:rsidRPr="001B1D6B">
              <w:rPr>
                <w:rFonts w:ascii="Times New Roman" w:eastAsia="Times New Roman" w:hAnsi="Times New Roman" w:cs="Times New Roman"/>
                <w:sz w:val="24"/>
                <w:szCs w:val="24"/>
                <w:lang w:eastAsia="ru-RU"/>
              </w:rPr>
              <w:t>10</w:t>
            </w:r>
          </w:p>
        </w:tc>
        <w:tc>
          <w:tcPr>
            <w:tcW w:w="1706"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r w:rsidRPr="001B1D6B">
              <w:rPr>
                <w:rFonts w:ascii="Times New Roman" w:eastAsia="Times New Roman" w:hAnsi="Times New Roman" w:cs="Times New Roman"/>
                <w:sz w:val="24"/>
                <w:szCs w:val="24"/>
                <w:lang w:eastAsia="ru-RU"/>
              </w:rPr>
              <w:t>статья 455</w:t>
            </w: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i/>
                <w:sz w:val="24"/>
                <w:szCs w:val="24"/>
                <w:lang w:eastAsia="ru-RU"/>
              </w:rPr>
            </w:pPr>
            <w:r w:rsidRPr="001B1D6B">
              <w:rPr>
                <w:rFonts w:ascii="Times New Roman" w:eastAsia="Times New Roman" w:hAnsi="Times New Roman" w:cs="Times New Roman"/>
                <w:i/>
                <w:sz w:val="24"/>
                <w:szCs w:val="24"/>
                <w:lang w:eastAsia="ru-RU"/>
              </w:rPr>
              <w:t>(воинские преступления)</w:t>
            </w:r>
          </w:p>
          <w:p w:rsidR="001B1D6B" w:rsidRPr="001B1D6B" w:rsidRDefault="001B1D6B" w:rsidP="001B1D6B">
            <w:pPr>
              <w:widowControl w:val="0"/>
              <w:autoSpaceDE w:val="0"/>
              <w:autoSpaceDN w:val="0"/>
              <w:adjustRightInd w:val="0"/>
              <w:spacing w:after="0" w:line="280" w:lineRule="exact"/>
              <w:jc w:val="center"/>
              <w:rPr>
                <w:rFonts w:ascii="Times New Roman" w:eastAsia="Times New Roman" w:hAnsi="Times New Roman" w:cs="Times New Roman"/>
                <w:sz w:val="24"/>
                <w:szCs w:val="24"/>
                <w:lang w:eastAsia="ru-RU"/>
              </w:rPr>
            </w:pPr>
          </w:p>
        </w:tc>
        <w:tc>
          <w:tcPr>
            <w:tcW w:w="7190" w:type="dxa"/>
            <w:tcBorders>
              <w:top w:val="single" w:sz="4" w:space="0" w:color="auto"/>
              <w:left w:val="single" w:sz="4" w:space="0" w:color="auto"/>
              <w:bottom w:val="single" w:sz="4" w:space="0" w:color="auto"/>
              <w:right w:val="single" w:sz="4" w:space="0" w:color="auto"/>
            </w:tcBorders>
          </w:tcPr>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bCs/>
                <w:sz w:val="24"/>
                <w:szCs w:val="24"/>
                <w:lang w:eastAsia="ru-RU"/>
              </w:rPr>
            </w:pPr>
            <w:r w:rsidRPr="001B1D6B">
              <w:rPr>
                <w:rFonts w:ascii="Times New Roman" w:eastAsia="Times New Roman" w:hAnsi="Times New Roman" w:cs="Times New Roman"/>
                <w:bCs/>
                <w:sz w:val="24"/>
                <w:szCs w:val="24"/>
                <w:lang w:eastAsia="ru-RU"/>
              </w:rPr>
              <w:t>Злоупотребление властью, превышение власти либо бездействие власти, совершённые из корыстной или иной личной заинтересованности</w:t>
            </w:r>
          </w:p>
          <w:p w:rsidR="001B1D6B" w:rsidRPr="001B1D6B" w:rsidRDefault="001B1D6B" w:rsidP="001B1D6B">
            <w:pPr>
              <w:widowControl w:val="0"/>
              <w:autoSpaceDE w:val="0"/>
              <w:autoSpaceDN w:val="0"/>
              <w:adjustRightInd w:val="0"/>
              <w:spacing w:after="0" w:line="280" w:lineRule="exact"/>
              <w:jc w:val="both"/>
              <w:rPr>
                <w:rFonts w:ascii="Times New Roman" w:eastAsia="Times New Roman" w:hAnsi="Times New Roman" w:cs="Times New Roman"/>
                <w:sz w:val="24"/>
                <w:szCs w:val="24"/>
                <w:lang w:eastAsia="ru-RU"/>
              </w:rPr>
            </w:pPr>
          </w:p>
        </w:tc>
      </w:tr>
    </w:tbl>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bCs/>
          <w:snapToGrid w:val="0"/>
          <w:sz w:val="32"/>
          <w:szCs w:val="32"/>
          <w:lang w:eastAsia="ru-RU"/>
        </w:rPr>
      </w:pPr>
      <w:r w:rsidRPr="001B1D6B">
        <w:rPr>
          <w:rFonts w:ascii="Times New Roman" w:eastAsia="Times New Roman" w:hAnsi="Times New Roman" w:cs="Times New Roman"/>
          <w:bCs/>
          <w:snapToGrid w:val="0"/>
          <w:sz w:val="32"/>
          <w:szCs w:val="32"/>
          <w:lang w:eastAsia="ru-RU"/>
        </w:rPr>
        <w:t>УГОЛОВНЫЙ КОДЕКС РЕСПУБЛИКИ БЕЛАРУСЬ</w:t>
      </w: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(выдержки)</w:t>
      </w: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ПРЕСТУПЛЕНИЯ ПРОТИВ СОБСТВЕННОСТИ</w:t>
      </w: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 xml:space="preserve">Статья 210. </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Хищение путем злоупотребления служебными полномочиями*</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bookmarkStart w:id="0" w:name="Par2"/>
      <w:bookmarkEnd w:id="0"/>
      <w:r w:rsidRPr="001B1D6B">
        <w:rPr>
          <w:rFonts w:ascii="Times New Roman" w:eastAsia="Times New Roman" w:hAnsi="Times New Roman" w:cs="Times New Roman"/>
          <w:bCs/>
          <w:snapToGrid w:val="0"/>
          <w:sz w:val="28"/>
          <w:szCs w:val="28"/>
          <w:lang w:eastAsia="ru-RU"/>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2. Хищение путем злоупотребления служебными полномочиями, совершенное повторно либо группой лиц по предварительному сговору,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3. Действия, предусмотренные </w:t>
      </w:r>
      <w:hyperlink r:id="rId5" w:anchor="Par2" w:history="1">
        <w:r w:rsidRPr="001B1D6B">
          <w:rPr>
            <w:rFonts w:ascii="Times New Roman" w:eastAsia="Times New Roman" w:hAnsi="Times New Roman" w:cs="Times New Roman"/>
            <w:bCs/>
            <w:snapToGrid w:val="0"/>
            <w:color w:val="0563C1"/>
            <w:sz w:val="28"/>
            <w:szCs w:val="28"/>
            <w:u w:val="single"/>
            <w:lang w:eastAsia="ru-RU"/>
          </w:rPr>
          <w:t>частями 1</w:t>
        </w:r>
      </w:hyperlink>
      <w:r w:rsidRPr="001B1D6B">
        <w:rPr>
          <w:rFonts w:ascii="Times New Roman" w:eastAsia="Times New Roman" w:hAnsi="Times New Roman" w:cs="Times New Roman"/>
          <w:bCs/>
          <w:snapToGrid w:val="0"/>
          <w:sz w:val="28"/>
          <w:szCs w:val="28"/>
          <w:lang w:eastAsia="ru-RU"/>
        </w:rPr>
        <w:t xml:space="preserve"> или </w:t>
      </w:r>
      <w:hyperlink r:id="rId6" w:anchor="Par5" w:history="1">
        <w:r w:rsidRPr="001B1D6B">
          <w:rPr>
            <w:rFonts w:ascii="Times New Roman" w:eastAsia="Times New Roman" w:hAnsi="Times New Roman" w:cs="Times New Roman"/>
            <w:bCs/>
            <w:snapToGrid w:val="0"/>
            <w:color w:val="0563C1"/>
            <w:sz w:val="28"/>
            <w:szCs w:val="28"/>
            <w:u w:val="single"/>
            <w:lang w:eastAsia="ru-RU"/>
          </w:rPr>
          <w:t>2</w:t>
        </w:r>
      </w:hyperlink>
      <w:r w:rsidRPr="001B1D6B">
        <w:rPr>
          <w:rFonts w:ascii="Times New Roman" w:eastAsia="Times New Roman" w:hAnsi="Times New Roman" w:cs="Times New Roman"/>
          <w:bCs/>
          <w:snapToGrid w:val="0"/>
          <w:sz w:val="28"/>
          <w:szCs w:val="28"/>
          <w:lang w:eastAsia="ru-RU"/>
        </w:rPr>
        <w:t xml:space="preserve"> настоящей статьи, совершенные в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4. Действия, предусмотренные </w:t>
      </w:r>
      <w:hyperlink r:id="rId7" w:anchor="Par2" w:history="1">
        <w:r w:rsidRPr="001B1D6B">
          <w:rPr>
            <w:rFonts w:ascii="Times New Roman" w:eastAsia="Times New Roman" w:hAnsi="Times New Roman" w:cs="Times New Roman"/>
            <w:bCs/>
            <w:snapToGrid w:val="0"/>
            <w:color w:val="0563C1"/>
            <w:sz w:val="28"/>
            <w:szCs w:val="28"/>
            <w:u w:val="single"/>
            <w:lang w:eastAsia="ru-RU"/>
          </w:rPr>
          <w:t>частями 1</w:t>
        </w:r>
      </w:hyperlink>
      <w:r w:rsidRPr="001B1D6B">
        <w:rPr>
          <w:rFonts w:ascii="Times New Roman" w:eastAsia="Times New Roman" w:hAnsi="Times New Roman" w:cs="Times New Roman"/>
          <w:bCs/>
          <w:snapToGrid w:val="0"/>
          <w:sz w:val="28"/>
          <w:szCs w:val="28"/>
          <w:lang w:eastAsia="ru-RU"/>
        </w:rPr>
        <w:t xml:space="preserve">, </w:t>
      </w:r>
      <w:hyperlink r:id="rId8" w:anchor="Par5" w:history="1">
        <w:r w:rsidRPr="001B1D6B">
          <w:rPr>
            <w:rFonts w:ascii="Times New Roman" w:eastAsia="Times New Roman" w:hAnsi="Times New Roman" w:cs="Times New Roman"/>
            <w:bCs/>
            <w:snapToGrid w:val="0"/>
            <w:color w:val="0563C1"/>
            <w:sz w:val="28"/>
            <w:szCs w:val="28"/>
            <w:u w:val="single"/>
            <w:lang w:eastAsia="ru-RU"/>
          </w:rPr>
          <w:t>2</w:t>
        </w:r>
      </w:hyperlink>
      <w:r w:rsidRPr="001B1D6B">
        <w:rPr>
          <w:rFonts w:ascii="Times New Roman" w:eastAsia="Times New Roman" w:hAnsi="Times New Roman" w:cs="Times New Roman"/>
          <w:bCs/>
          <w:snapToGrid w:val="0"/>
          <w:sz w:val="28"/>
          <w:szCs w:val="28"/>
          <w:lang w:eastAsia="ru-RU"/>
        </w:rPr>
        <w:t xml:space="preserve"> или </w:t>
      </w:r>
      <w:hyperlink r:id="rId9" w:anchor="Par8" w:history="1">
        <w:r w:rsidRPr="001B1D6B">
          <w:rPr>
            <w:rFonts w:ascii="Times New Roman" w:eastAsia="Times New Roman" w:hAnsi="Times New Roman" w:cs="Times New Roman"/>
            <w:bCs/>
            <w:snapToGrid w:val="0"/>
            <w:color w:val="0563C1"/>
            <w:sz w:val="28"/>
            <w:szCs w:val="28"/>
            <w:u w:val="single"/>
            <w:lang w:eastAsia="ru-RU"/>
          </w:rPr>
          <w:t>3</w:t>
        </w:r>
      </w:hyperlink>
      <w:r w:rsidRPr="001B1D6B">
        <w:rPr>
          <w:rFonts w:ascii="Times New Roman" w:eastAsia="Times New Roman" w:hAnsi="Times New Roman" w:cs="Times New Roman"/>
          <w:bCs/>
          <w:snapToGrid w:val="0"/>
          <w:sz w:val="28"/>
          <w:szCs w:val="28"/>
          <w:lang w:eastAsia="ru-RU"/>
        </w:rPr>
        <w:t xml:space="preserve"> настоящей статьи, совершенные организованной группой либо в особо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
          <w:bCs/>
          <w:i/>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
          <w:bCs/>
          <w:i/>
          <w:snapToGrid w:val="0"/>
          <w:sz w:val="28"/>
          <w:szCs w:val="28"/>
          <w:lang w:eastAsia="ru-RU"/>
        </w:rPr>
        <w:t>*</w:t>
      </w:r>
      <w:r w:rsidRPr="001B1D6B">
        <w:rPr>
          <w:rFonts w:ascii="Times New Roman" w:eastAsia="Times New Roman" w:hAnsi="Times New Roman" w:cs="Times New Roman"/>
          <w:bCs/>
          <w:i/>
          <w:snapToGrid w:val="0"/>
          <w:sz w:val="28"/>
          <w:szCs w:val="28"/>
          <w:lang w:eastAsia="ru-RU"/>
        </w:rPr>
        <w:t>Под хищением понимается умышленное противоправное безвозмездное завладение чужим имуществом или правом на имущество с корыстной целью.</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 xml:space="preserve">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 их </w:t>
      </w:r>
      <w:proofErr w:type="spellStart"/>
      <w:r w:rsidRPr="001B1D6B">
        <w:rPr>
          <w:rFonts w:ascii="Times New Roman" w:eastAsia="Times New Roman" w:hAnsi="Times New Roman" w:cs="Times New Roman"/>
          <w:bCs/>
          <w:i/>
          <w:snapToGrid w:val="0"/>
          <w:sz w:val="28"/>
          <w:szCs w:val="28"/>
          <w:lang w:eastAsia="ru-RU"/>
        </w:rPr>
        <w:t>прекурсоров</w:t>
      </w:r>
      <w:proofErr w:type="spellEnd"/>
      <w:r w:rsidRPr="001B1D6B">
        <w:rPr>
          <w:rFonts w:ascii="Times New Roman" w:eastAsia="Times New Roman" w:hAnsi="Times New Roman" w:cs="Times New Roman"/>
          <w:bCs/>
          <w:i/>
          <w:snapToGrid w:val="0"/>
          <w:sz w:val="28"/>
          <w:szCs w:val="28"/>
          <w:lang w:eastAsia="ru-RU"/>
        </w:rPr>
        <w:t xml:space="preserve"> (статья 327), хищение сильнодействующих или ядовитых веществ (статья 333).</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 xml:space="preserve">Крупным размером в настоящей статье признается размер на сумму, в двести пятьдесят и более раз превышающий размер базовой величины, установленный </w:t>
      </w:r>
      <w:r w:rsidRPr="001B1D6B">
        <w:rPr>
          <w:rFonts w:ascii="Times New Roman" w:eastAsia="Times New Roman" w:hAnsi="Times New Roman" w:cs="Times New Roman"/>
          <w:bCs/>
          <w:i/>
          <w:snapToGrid w:val="0"/>
          <w:sz w:val="28"/>
          <w:szCs w:val="28"/>
          <w:lang w:eastAsia="ru-RU"/>
        </w:rPr>
        <w:lastRenderedPageBreak/>
        <w:t>на день совершения преступления, особо крупным размером - в тысячу и более раз превышающую размер такой базовой величины.</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 xml:space="preserve"> Не подлежит уголовной ответственности лицо, совершившее хищение имущества юридического лица путем злоупотребления служебными полномочиями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Лицо, совершившее преступление, предусмотренное частью первой статьи 210,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ПРЕСТУПЛЕНИЯ ПРОТИВ ПОРЯДКА ОСУЩЕСТВЛЕНИЯ</w:t>
      </w:r>
    </w:p>
    <w:p w:rsidR="001B1D6B" w:rsidRPr="001B1D6B" w:rsidRDefault="001B1D6B" w:rsidP="001B1D6B">
      <w:pPr>
        <w:spacing w:after="0" w:line="240" w:lineRule="auto"/>
        <w:jc w:val="center"/>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Cs/>
          <w:snapToGrid w:val="0"/>
          <w:sz w:val="28"/>
          <w:szCs w:val="28"/>
          <w:lang w:eastAsia="ru-RU"/>
        </w:rPr>
        <w:t>ЭКОНОМИЧЕСКОЙ ДЕЯТЕЛЬНОСТИ</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iCs/>
          <w:snapToGrid w:val="0"/>
          <w:sz w:val="28"/>
          <w:szCs w:val="28"/>
          <w:lang w:eastAsia="ru-RU"/>
        </w:rPr>
      </w:pPr>
      <w:r w:rsidRPr="001B1D6B">
        <w:rPr>
          <w:rFonts w:ascii="Times New Roman" w:eastAsia="Times New Roman" w:hAnsi="Times New Roman" w:cs="Times New Roman"/>
          <w:b/>
          <w:bCs/>
          <w:iCs/>
          <w:snapToGrid w:val="0"/>
          <w:sz w:val="28"/>
          <w:szCs w:val="28"/>
          <w:lang w:eastAsia="ru-RU"/>
        </w:rPr>
        <w:t>Статья 235.</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
          <w:bCs/>
          <w:iCs/>
          <w:snapToGrid w:val="0"/>
          <w:sz w:val="28"/>
          <w:szCs w:val="28"/>
          <w:lang w:eastAsia="ru-RU"/>
        </w:rPr>
        <w:t>Легализация («отмывание») средств, полученных преступным путем*</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bookmarkStart w:id="1" w:name="Par3"/>
      <w:bookmarkEnd w:id="1"/>
      <w:r w:rsidRPr="001B1D6B">
        <w:rPr>
          <w:rFonts w:ascii="Times New Roman" w:eastAsia="Times New Roman" w:hAnsi="Times New Roman" w:cs="Times New Roman"/>
          <w:bCs/>
          <w:iCs/>
          <w:snapToGrid w:val="0"/>
          <w:sz w:val="28"/>
          <w:szCs w:val="28"/>
          <w:lang w:eastAsia="ru-RU"/>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Cs/>
          <w:iCs/>
          <w:snapToGrid w:val="0"/>
          <w:sz w:val="28"/>
          <w:szCs w:val="28"/>
          <w:lang w:eastAsia="ru-RU"/>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Cs/>
          <w:iCs/>
          <w:snapToGrid w:val="0"/>
          <w:sz w:val="28"/>
          <w:szCs w:val="28"/>
          <w:lang w:eastAsia="ru-RU"/>
        </w:rPr>
        <w:t>2. Те же действия, совершенные повторно, либо должностным лицом с использованием своих служебных полномочий, либо в особо крупном размере, -</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Cs/>
          <w:iCs/>
          <w:snapToGrid w:val="0"/>
          <w:sz w:val="28"/>
          <w:szCs w:val="28"/>
          <w:lang w:eastAsia="ru-RU"/>
        </w:rP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Cs/>
          <w:iCs/>
          <w:snapToGrid w:val="0"/>
          <w:sz w:val="28"/>
          <w:szCs w:val="28"/>
          <w:lang w:eastAsia="ru-RU"/>
        </w:rPr>
        <w:t xml:space="preserve">3. Действия, предусмотренные </w:t>
      </w:r>
      <w:hyperlink r:id="rId10" w:anchor="Par3" w:history="1">
        <w:r w:rsidRPr="001B1D6B">
          <w:rPr>
            <w:rFonts w:ascii="Times New Roman" w:eastAsia="Times New Roman" w:hAnsi="Times New Roman" w:cs="Times New Roman"/>
            <w:bCs/>
            <w:iCs/>
            <w:snapToGrid w:val="0"/>
            <w:color w:val="0563C1"/>
            <w:sz w:val="28"/>
            <w:szCs w:val="28"/>
            <w:u w:val="single"/>
            <w:lang w:eastAsia="ru-RU"/>
          </w:rPr>
          <w:t>частями 1</w:t>
        </w:r>
      </w:hyperlink>
      <w:r w:rsidRPr="001B1D6B">
        <w:rPr>
          <w:rFonts w:ascii="Times New Roman" w:eastAsia="Times New Roman" w:hAnsi="Times New Roman" w:cs="Times New Roman"/>
          <w:bCs/>
          <w:iCs/>
          <w:snapToGrid w:val="0"/>
          <w:sz w:val="28"/>
          <w:szCs w:val="28"/>
          <w:lang w:eastAsia="ru-RU"/>
        </w:rPr>
        <w:t xml:space="preserve"> или </w:t>
      </w:r>
      <w:hyperlink r:id="rId11" w:anchor="Par5" w:history="1">
        <w:r w:rsidRPr="001B1D6B">
          <w:rPr>
            <w:rFonts w:ascii="Times New Roman" w:eastAsia="Times New Roman" w:hAnsi="Times New Roman" w:cs="Times New Roman"/>
            <w:bCs/>
            <w:iCs/>
            <w:snapToGrid w:val="0"/>
            <w:color w:val="0563C1"/>
            <w:sz w:val="28"/>
            <w:szCs w:val="28"/>
            <w:u w:val="single"/>
            <w:lang w:eastAsia="ru-RU"/>
          </w:rPr>
          <w:t>2</w:t>
        </w:r>
      </w:hyperlink>
      <w:r w:rsidRPr="001B1D6B">
        <w:rPr>
          <w:rFonts w:ascii="Times New Roman" w:eastAsia="Times New Roman" w:hAnsi="Times New Roman" w:cs="Times New Roman"/>
          <w:bCs/>
          <w:iCs/>
          <w:snapToGrid w:val="0"/>
          <w:sz w:val="28"/>
          <w:szCs w:val="28"/>
          <w:lang w:eastAsia="ru-RU"/>
        </w:rPr>
        <w:t xml:space="preserve"> настоящей статьи, совершенные организованной группой**, -</w:t>
      </w:r>
    </w:p>
    <w:p w:rsidR="001B1D6B" w:rsidRPr="001B1D6B" w:rsidRDefault="001B1D6B" w:rsidP="001B1D6B">
      <w:pPr>
        <w:spacing w:after="0" w:line="240" w:lineRule="auto"/>
        <w:jc w:val="both"/>
        <w:rPr>
          <w:rFonts w:ascii="Times New Roman" w:eastAsia="Times New Roman" w:hAnsi="Times New Roman" w:cs="Times New Roman"/>
          <w:bCs/>
          <w:iCs/>
          <w:snapToGrid w:val="0"/>
          <w:sz w:val="28"/>
          <w:szCs w:val="28"/>
          <w:lang w:eastAsia="ru-RU"/>
        </w:rPr>
      </w:pPr>
      <w:r w:rsidRPr="001B1D6B">
        <w:rPr>
          <w:rFonts w:ascii="Times New Roman" w:eastAsia="Times New Roman" w:hAnsi="Times New Roman" w:cs="Times New Roman"/>
          <w:bCs/>
          <w:iCs/>
          <w:snapToGrid w:val="0"/>
          <w:sz w:val="28"/>
          <w:szCs w:val="28"/>
          <w:lang w:eastAsia="ru-RU"/>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i/>
          <w:iCs/>
          <w:snapToGrid w:val="0"/>
          <w:sz w:val="28"/>
          <w:szCs w:val="28"/>
          <w:lang w:eastAsia="ru-RU"/>
        </w:rPr>
      </w:pPr>
      <w:r w:rsidRPr="001B1D6B">
        <w:rPr>
          <w:rFonts w:ascii="Times New Roman" w:eastAsia="Times New Roman" w:hAnsi="Times New Roman" w:cs="Times New Roman"/>
          <w:bCs/>
          <w:i/>
          <w:iCs/>
          <w:snapToGrid w:val="0"/>
          <w:sz w:val="28"/>
          <w:szCs w:val="28"/>
          <w:lang w:eastAsia="ru-RU"/>
        </w:rPr>
        <w:t>Примечания:</w:t>
      </w:r>
    </w:p>
    <w:p w:rsidR="001B1D6B" w:rsidRPr="001B1D6B" w:rsidRDefault="001B1D6B" w:rsidP="001B1D6B">
      <w:pPr>
        <w:spacing w:after="0" w:line="240" w:lineRule="auto"/>
        <w:jc w:val="both"/>
        <w:rPr>
          <w:rFonts w:ascii="Times New Roman" w:eastAsia="Times New Roman" w:hAnsi="Times New Roman" w:cs="Times New Roman"/>
          <w:bCs/>
          <w:i/>
          <w:iCs/>
          <w:snapToGrid w:val="0"/>
          <w:sz w:val="28"/>
          <w:szCs w:val="28"/>
          <w:lang w:eastAsia="ru-RU"/>
        </w:rPr>
      </w:pPr>
      <w:r w:rsidRPr="001B1D6B">
        <w:rPr>
          <w:rFonts w:ascii="Times New Roman" w:eastAsia="Times New Roman" w:hAnsi="Times New Roman" w:cs="Times New Roman"/>
          <w:bCs/>
          <w:i/>
          <w:iCs/>
          <w:snapToGrid w:val="0"/>
          <w:sz w:val="28"/>
          <w:szCs w:val="28"/>
          <w:lang w:eastAsia="ru-RU"/>
        </w:rPr>
        <w:t>1. Под финансовой операцией в настоящей статье понимается сделка со средствами независимо от формы и способа ее осуществления.</w:t>
      </w:r>
    </w:p>
    <w:p w:rsidR="001B1D6B" w:rsidRPr="001B1D6B" w:rsidRDefault="001B1D6B" w:rsidP="001B1D6B">
      <w:pPr>
        <w:spacing w:after="0" w:line="240" w:lineRule="auto"/>
        <w:jc w:val="both"/>
        <w:rPr>
          <w:rFonts w:ascii="Times New Roman" w:eastAsia="Times New Roman" w:hAnsi="Times New Roman" w:cs="Times New Roman"/>
          <w:bCs/>
          <w:i/>
          <w:iCs/>
          <w:snapToGrid w:val="0"/>
          <w:sz w:val="28"/>
          <w:szCs w:val="28"/>
          <w:lang w:eastAsia="ru-RU"/>
        </w:rPr>
      </w:pPr>
      <w:r w:rsidRPr="001B1D6B">
        <w:rPr>
          <w:rFonts w:ascii="Times New Roman" w:eastAsia="Times New Roman" w:hAnsi="Times New Roman" w:cs="Times New Roman"/>
          <w:bCs/>
          <w:i/>
          <w:iCs/>
          <w:snapToGrid w:val="0"/>
          <w:sz w:val="28"/>
          <w:szCs w:val="28"/>
          <w:lang w:eastAsia="ru-RU"/>
        </w:rPr>
        <w:t>2. Под средствами в настоящей статье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1B1D6B" w:rsidRPr="001B1D6B" w:rsidRDefault="001B1D6B" w:rsidP="001B1D6B">
      <w:pPr>
        <w:spacing w:after="0" w:line="240" w:lineRule="auto"/>
        <w:jc w:val="both"/>
        <w:rPr>
          <w:rFonts w:ascii="Times New Roman" w:eastAsia="Times New Roman" w:hAnsi="Times New Roman" w:cs="Times New Roman"/>
          <w:bCs/>
          <w:i/>
          <w:iCs/>
          <w:snapToGrid w:val="0"/>
          <w:sz w:val="28"/>
          <w:szCs w:val="28"/>
          <w:lang w:eastAsia="ru-RU"/>
        </w:rPr>
      </w:pPr>
      <w:r w:rsidRPr="001B1D6B">
        <w:rPr>
          <w:rFonts w:ascii="Times New Roman" w:eastAsia="Times New Roman" w:hAnsi="Times New Roman" w:cs="Times New Roman"/>
          <w:bCs/>
          <w:i/>
          <w:iCs/>
          <w:snapToGrid w:val="0"/>
          <w:sz w:val="28"/>
          <w:szCs w:val="28"/>
          <w:lang w:eastAsia="ru-RU"/>
        </w:rPr>
        <w:lastRenderedPageBreak/>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snapToGrid w:val="0"/>
          <w:sz w:val="28"/>
          <w:szCs w:val="28"/>
          <w:lang w:eastAsia="ru-RU"/>
        </w:rPr>
        <w:tab/>
        <w:t xml:space="preserve">* </w:t>
      </w:r>
      <w:r w:rsidRPr="001B1D6B">
        <w:rPr>
          <w:rFonts w:ascii="Times New Roman" w:eastAsia="Times New Roman" w:hAnsi="Times New Roman" w:cs="Times New Roman"/>
          <w:bCs/>
          <w:i/>
          <w:snapToGrid w:val="0"/>
          <w:sz w:val="28"/>
          <w:szCs w:val="28"/>
          <w:lang w:eastAsia="ru-RU"/>
        </w:rPr>
        <w:t>Особо крупным размером в настоящей статье признается размер на сумму, в тысячу и более раз превышающую размер базовой величины, установленный на день совершения преступления.</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ab/>
        <w:t>**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center"/>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ПРЕСТУПЛЕНИЯ ПРОТИВ ИНТЕРЕСОВ СЛУЖБЫ*</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 xml:space="preserve"> Не подлежит обращению в доход государства имущество, переданное в качестве взятки лицами:</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1) оказавшимися в состоянии крайней необходимости, в силу чего была дана взятка;</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2) которые до передачи предмета взятки добровольно уведомили органы уголовного преследования о вымогательстве взятки и в дальнейшем способствовали изобличению получателя взятки.</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r w:rsidRPr="001B1D6B">
        <w:rPr>
          <w:rFonts w:ascii="Times New Roman" w:eastAsia="Times New Roman" w:hAnsi="Times New Roman" w:cs="Times New Roman"/>
          <w:bCs/>
          <w:i/>
          <w:snapToGrid w:val="0"/>
          <w:sz w:val="28"/>
          <w:szCs w:val="28"/>
          <w:lang w:eastAsia="ru-RU"/>
        </w:rPr>
        <w:t>Преступления, предусмотренные статьями 430, 431, 432 настоящего Кодекса, признаются совершенными повторно, если им предшествовало совершение любого из перечисленных преступлений.</w:t>
      </w:r>
    </w:p>
    <w:p w:rsidR="001B1D6B" w:rsidRPr="001B1D6B" w:rsidRDefault="001B1D6B" w:rsidP="001B1D6B">
      <w:pPr>
        <w:spacing w:after="0" w:line="240" w:lineRule="auto"/>
        <w:jc w:val="both"/>
        <w:rPr>
          <w:rFonts w:ascii="Times New Roman" w:eastAsia="Times New Roman" w:hAnsi="Times New Roman" w:cs="Times New Roman"/>
          <w:bCs/>
          <w:i/>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Статья 424.</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Злоупотребление властью или служебными полномочиями</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1. Исключена.</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lastRenderedPageBreak/>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Бездействие должностного лица</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1. Исключена.</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bookmarkStart w:id="2" w:name="Par4"/>
      <w:bookmarkEnd w:id="2"/>
      <w:r w:rsidRPr="001B1D6B">
        <w:rPr>
          <w:rFonts w:ascii="Times New Roman" w:eastAsia="Times New Roman" w:hAnsi="Times New Roman" w:cs="Times New Roman"/>
          <w:bCs/>
          <w:snapToGrid w:val="0"/>
          <w:sz w:val="28"/>
          <w:szCs w:val="28"/>
          <w:lang w:eastAsia="ru-RU"/>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3. Деяния, предусмотренные </w:t>
      </w:r>
      <w:hyperlink r:id="rId12" w:anchor="Par4" w:history="1">
        <w:r w:rsidRPr="001B1D6B">
          <w:rPr>
            <w:rFonts w:ascii="Times New Roman" w:eastAsia="Times New Roman" w:hAnsi="Times New Roman" w:cs="Times New Roman"/>
            <w:bCs/>
            <w:snapToGrid w:val="0"/>
            <w:color w:val="0563C1"/>
            <w:sz w:val="28"/>
            <w:szCs w:val="28"/>
            <w:u w:val="single"/>
            <w:lang w:eastAsia="ru-RU"/>
          </w:rPr>
          <w:t>частью 2</w:t>
        </w:r>
      </w:hyperlink>
      <w:r w:rsidRPr="001B1D6B">
        <w:rPr>
          <w:rFonts w:ascii="Times New Roman" w:eastAsia="Times New Roman" w:hAnsi="Times New Roman" w:cs="Times New Roman"/>
          <w:bCs/>
          <w:snapToGrid w:val="0"/>
          <w:sz w:val="28"/>
          <w:szCs w:val="28"/>
          <w:lang w:eastAsia="ru-RU"/>
        </w:rPr>
        <w:t xml:space="preserve"> настоящей статьи, совершенные должностным лицом, занимающим ответственное положение, либо повлекшие тяжкие последствия,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Статья 426.</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Превышение власти или служебных полномочий</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bookmarkStart w:id="3" w:name="Par14"/>
      <w:bookmarkEnd w:id="3"/>
      <w:r w:rsidRPr="001B1D6B">
        <w:rPr>
          <w:rFonts w:ascii="Times New Roman" w:eastAsia="Times New Roman" w:hAnsi="Times New Roman" w:cs="Times New Roman"/>
          <w:bCs/>
          <w:snapToGrid w:val="0"/>
          <w:sz w:val="28"/>
          <w:szCs w:val="28"/>
          <w:lang w:eastAsia="ru-RU"/>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w:t>
      </w:r>
      <w:r w:rsidRPr="001B1D6B">
        <w:rPr>
          <w:rFonts w:ascii="Times New Roman" w:eastAsia="Times New Roman" w:hAnsi="Times New Roman" w:cs="Times New Roman"/>
          <w:bCs/>
          <w:snapToGrid w:val="0"/>
          <w:sz w:val="28"/>
          <w:szCs w:val="28"/>
          <w:lang w:eastAsia="ru-RU"/>
        </w:rPr>
        <w:lastRenderedPageBreak/>
        <w:t>свободы на срок до трех лет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bookmarkStart w:id="4" w:name="Par17"/>
      <w:bookmarkEnd w:id="4"/>
      <w:r w:rsidRPr="001B1D6B">
        <w:rPr>
          <w:rFonts w:ascii="Times New Roman" w:eastAsia="Times New Roman" w:hAnsi="Times New Roman" w:cs="Times New Roman"/>
          <w:bCs/>
          <w:snapToGrid w:val="0"/>
          <w:sz w:val="28"/>
          <w:szCs w:val="28"/>
          <w:lang w:eastAsia="ru-RU"/>
        </w:rPr>
        <w:t>2. Превышение власти или служебных полномочий, совершенное из корыстной или иной личной заинтересованности,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3. Действия, предусмотренные </w:t>
      </w:r>
      <w:hyperlink r:id="rId13" w:anchor="Par14" w:history="1">
        <w:r w:rsidRPr="001B1D6B">
          <w:rPr>
            <w:rFonts w:ascii="Times New Roman" w:eastAsia="Times New Roman" w:hAnsi="Times New Roman" w:cs="Times New Roman"/>
            <w:bCs/>
            <w:snapToGrid w:val="0"/>
            <w:color w:val="0563C1"/>
            <w:sz w:val="28"/>
            <w:szCs w:val="28"/>
            <w:u w:val="single"/>
            <w:lang w:eastAsia="ru-RU"/>
          </w:rPr>
          <w:t>частями 1</w:t>
        </w:r>
      </w:hyperlink>
      <w:r w:rsidRPr="001B1D6B">
        <w:rPr>
          <w:rFonts w:ascii="Times New Roman" w:eastAsia="Times New Roman" w:hAnsi="Times New Roman" w:cs="Times New Roman"/>
          <w:bCs/>
          <w:snapToGrid w:val="0"/>
          <w:sz w:val="28"/>
          <w:szCs w:val="28"/>
          <w:lang w:eastAsia="ru-RU"/>
        </w:rPr>
        <w:t xml:space="preserve"> или </w:t>
      </w:r>
      <w:hyperlink r:id="rId14" w:anchor="Par17" w:history="1">
        <w:r w:rsidRPr="001B1D6B">
          <w:rPr>
            <w:rFonts w:ascii="Times New Roman" w:eastAsia="Times New Roman" w:hAnsi="Times New Roman" w:cs="Times New Roman"/>
            <w:bCs/>
            <w:snapToGrid w:val="0"/>
            <w:color w:val="0563C1"/>
            <w:sz w:val="28"/>
            <w:szCs w:val="28"/>
            <w:u w:val="single"/>
            <w:lang w:eastAsia="ru-RU"/>
          </w:rPr>
          <w:t>2</w:t>
        </w:r>
      </w:hyperlink>
      <w:r w:rsidRPr="001B1D6B">
        <w:rPr>
          <w:rFonts w:ascii="Times New Roman" w:eastAsia="Times New Roman" w:hAnsi="Times New Roman" w:cs="Times New Roman"/>
          <w:bCs/>
          <w:snapToGrid w:val="0"/>
          <w:sz w:val="28"/>
          <w:szCs w:val="28"/>
          <w:lang w:eastAsia="ru-RU"/>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 xml:space="preserve">Статья 430. </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Получение взятки</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2. Получение взятки повторно, либо путем вымогательства, либо группой лиц по предварительному сговору, либо в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 xml:space="preserve">Статья 431. </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Дача взятки</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1. Дача взятки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2. Дача взятки повторно либо в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ограничением свободы на срок до пяти лет или лишением свободы на срок от двух до семи лет.</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3. Дача взятки лицом, ранее судимым за преступления, предусмотренные </w:t>
      </w:r>
      <w:hyperlink r:id="rId15" w:history="1">
        <w:r w:rsidRPr="001B1D6B">
          <w:rPr>
            <w:rFonts w:ascii="Times New Roman" w:eastAsia="Times New Roman" w:hAnsi="Times New Roman" w:cs="Times New Roman"/>
            <w:bCs/>
            <w:snapToGrid w:val="0"/>
            <w:color w:val="0563C1"/>
            <w:sz w:val="28"/>
            <w:szCs w:val="28"/>
            <w:u w:val="single"/>
            <w:lang w:eastAsia="ru-RU"/>
          </w:rPr>
          <w:t>статьями 430</w:t>
        </w:r>
      </w:hyperlink>
      <w:r w:rsidRPr="001B1D6B">
        <w:rPr>
          <w:rFonts w:ascii="Times New Roman" w:eastAsia="Times New Roman" w:hAnsi="Times New Roman" w:cs="Times New Roman"/>
          <w:bCs/>
          <w:snapToGrid w:val="0"/>
          <w:sz w:val="28"/>
          <w:szCs w:val="28"/>
          <w:lang w:eastAsia="ru-RU"/>
        </w:rPr>
        <w:t xml:space="preserve">, </w:t>
      </w:r>
      <w:hyperlink r:id="rId16" w:anchor="Par0" w:history="1">
        <w:r w:rsidRPr="001B1D6B">
          <w:rPr>
            <w:rFonts w:ascii="Times New Roman" w:eastAsia="Times New Roman" w:hAnsi="Times New Roman" w:cs="Times New Roman"/>
            <w:bCs/>
            <w:snapToGrid w:val="0"/>
            <w:color w:val="0563C1"/>
            <w:sz w:val="28"/>
            <w:szCs w:val="28"/>
            <w:u w:val="single"/>
            <w:lang w:eastAsia="ru-RU"/>
          </w:rPr>
          <w:t>431</w:t>
        </w:r>
      </w:hyperlink>
      <w:r w:rsidRPr="001B1D6B">
        <w:rPr>
          <w:rFonts w:ascii="Times New Roman" w:eastAsia="Times New Roman" w:hAnsi="Times New Roman" w:cs="Times New Roman"/>
          <w:bCs/>
          <w:snapToGrid w:val="0"/>
          <w:sz w:val="28"/>
          <w:szCs w:val="28"/>
          <w:lang w:eastAsia="ru-RU"/>
        </w:rPr>
        <w:t xml:space="preserve"> и </w:t>
      </w:r>
      <w:hyperlink r:id="rId17" w:history="1">
        <w:r w:rsidRPr="001B1D6B">
          <w:rPr>
            <w:rFonts w:ascii="Times New Roman" w:eastAsia="Times New Roman" w:hAnsi="Times New Roman" w:cs="Times New Roman"/>
            <w:bCs/>
            <w:snapToGrid w:val="0"/>
            <w:color w:val="0563C1"/>
            <w:sz w:val="28"/>
            <w:szCs w:val="28"/>
            <w:u w:val="single"/>
            <w:lang w:eastAsia="ru-RU"/>
          </w:rPr>
          <w:t>432</w:t>
        </w:r>
      </w:hyperlink>
      <w:r w:rsidRPr="001B1D6B">
        <w:rPr>
          <w:rFonts w:ascii="Times New Roman" w:eastAsia="Times New Roman" w:hAnsi="Times New Roman" w:cs="Times New Roman"/>
          <w:bCs/>
          <w:snapToGrid w:val="0"/>
          <w:sz w:val="28"/>
          <w:szCs w:val="28"/>
          <w:lang w:eastAsia="ru-RU"/>
        </w:rPr>
        <w:t xml:space="preserve"> настоящего Кодекса,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лишением свободы на срок от пяти до десяти лет с конфискацией имущества или без конфискации.</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 xml:space="preserve">Статья 432. </w:t>
      </w:r>
    </w:p>
    <w:p w:rsidR="001B1D6B" w:rsidRPr="001B1D6B" w:rsidRDefault="001B1D6B" w:rsidP="001B1D6B">
      <w:pPr>
        <w:spacing w:after="0" w:line="240" w:lineRule="auto"/>
        <w:jc w:val="both"/>
        <w:rPr>
          <w:rFonts w:ascii="Times New Roman" w:eastAsia="Times New Roman" w:hAnsi="Times New Roman" w:cs="Times New Roman"/>
          <w:b/>
          <w:bCs/>
          <w:snapToGrid w:val="0"/>
          <w:sz w:val="28"/>
          <w:szCs w:val="28"/>
          <w:lang w:eastAsia="ru-RU"/>
        </w:rPr>
      </w:pPr>
      <w:r w:rsidRPr="001B1D6B">
        <w:rPr>
          <w:rFonts w:ascii="Times New Roman" w:eastAsia="Times New Roman" w:hAnsi="Times New Roman" w:cs="Times New Roman"/>
          <w:b/>
          <w:bCs/>
          <w:snapToGrid w:val="0"/>
          <w:sz w:val="28"/>
          <w:szCs w:val="28"/>
          <w:lang w:eastAsia="ru-RU"/>
        </w:rPr>
        <w:t>Посредничество во взяточничестве</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1. Непосредственная передача взятки по поручению взяткодателя или взяткополучателя (посредничество во взяточничестве)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штрафом, или арестом, или ограничением свободы на срок до двух лет, или лишением свободы на срок до четырех лет.</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арестом, или ограничением свободы на срок до пяти лет, или лишением свободы на срок до шести лет.</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 xml:space="preserve">3. Посредничество во взяточничестве, совершенное лицом, ранее судимым за преступления, предусмотренные </w:t>
      </w:r>
      <w:hyperlink r:id="rId18" w:history="1">
        <w:r w:rsidRPr="001B1D6B">
          <w:rPr>
            <w:rFonts w:ascii="Times New Roman" w:eastAsia="Times New Roman" w:hAnsi="Times New Roman" w:cs="Times New Roman"/>
            <w:bCs/>
            <w:snapToGrid w:val="0"/>
            <w:color w:val="0563C1"/>
            <w:sz w:val="28"/>
            <w:szCs w:val="28"/>
            <w:u w:val="single"/>
            <w:lang w:eastAsia="ru-RU"/>
          </w:rPr>
          <w:t>статьями 430</w:t>
        </w:r>
      </w:hyperlink>
      <w:r w:rsidRPr="001B1D6B">
        <w:rPr>
          <w:rFonts w:ascii="Times New Roman" w:eastAsia="Times New Roman" w:hAnsi="Times New Roman" w:cs="Times New Roman"/>
          <w:bCs/>
          <w:snapToGrid w:val="0"/>
          <w:sz w:val="28"/>
          <w:szCs w:val="28"/>
          <w:lang w:eastAsia="ru-RU"/>
        </w:rPr>
        <w:t xml:space="preserve">, </w:t>
      </w:r>
      <w:hyperlink r:id="rId19" w:history="1">
        <w:r w:rsidRPr="001B1D6B">
          <w:rPr>
            <w:rFonts w:ascii="Times New Roman" w:eastAsia="Times New Roman" w:hAnsi="Times New Roman" w:cs="Times New Roman"/>
            <w:bCs/>
            <w:snapToGrid w:val="0"/>
            <w:color w:val="0563C1"/>
            <w:sz w:val="28"/>
            <w:szCs w:val="28"/>
            <w:u w:val="single"/>
            <w:lang w:eastAsia="ru-RU"/>
          </w:rPr>
          <w:t>431</w:t>
        </w:r>
      </w:hyperlink>
      <w:r w:rsidRPr="001B1D6B">
        <w:rPr>
          <w:rFonts w:ascii="Times New Roman" w:eastAsia="Times New Roman" w:hAnsi="Times New Roman" w:cs="Times New Roman"/>
          <w:bCs/>
          <w:snapToGrid w:val="0"/>
          <w:sz w:val="28"/>
          <w:szCs w:val="28"/>
          <w:lang w:eastAsia="ru-RU"/>
        </w:rPr>
        <w:t xml:space="preserve"> и </w:t>
      </w:r>
      <w:hyperlink r:id="rId20" w:history="1">
        <w:r w:rsidRPr="001B1D6B">
          <w:rPr>
            <w:rFonts w:ascii="Times New Roman" w:eastAsia="Times New Roman" w:hAnsi="Times New Roman" w:cs="Times New Roman"/>
            <w:bCs/>
            <w:snapToGrid w:val="0"/>
            <w:color w:val="0563C1"/>
            <w:sz w:val="28"/>
            <w:szCs w:val="28"/>
            <w:u w:val="single"/>
            <w:lang w:eastAsia="ru-RU"/>
          </w:rPr>
          <w:t>432</w:t>
        </w:r>
      </w:hyperlink>
      <w:r w:rsidRPr="001B1D6B">
        <w:rPr>
          <w:rFonts w:ascii="Times New Roman" w:eastAsia="Times New Roman" w:hAnsi="Times New Roman" w:cs="Times New Roman"/>
          <w:bCs/>
          <w:snapToGrid w:val="0"/>
          <w:sz w:val="28"/>
          <w:szCs w:val="28"/>
          <w:lang w:eastAsia="ru-RU"/>
        </w:rPr>
        <w:t xml:space="preserve"> настоящего Кодекса, либо при получении взятки в особо крупном размере -</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наказывается лишением свободы на срок от трех до семи лет.</w:t>
      </w:r>
    </w:p>
    <w:p w:rsidR="001B1D6B" w:rsidRPr="001B1D6B" w:rsidRDefault="001B1D6B" w:rsidP="001B1D6B">
      <w:pPr>
        <w:spacing w:after="0" w:line="240" w:lineRule="auto"/>
        <w:jc w:val="both"/>
        <w:rPr>
          <w:rFonts w:ascii="Times New Roman" w:eastAsia="Times New Roman" w:hAnsi="Times New Roman" w:cs="Times New Roman"/>
          <w:bCs/>
          <w:snapToGrid w:val="0"/>
          <w:sz w:val="28"/>
          <w:szCs w:val="28"/>
          <w:lang w:eastAsia="ru-RU"/>
        </w:rPr>
      </w:pPr>
      <w:r w:rsidRPr="001B1D6B">
        <w:rPr>
          <w:rFonts w:ascii="Times New Roman" w:eastAsia="Times New Roman" w:hAnsi="Times New Roman" w:cs="Times New Roman"/>
          <w:bCs/>
          <w:snapToGrid w:val="0"/>
          <w:sz w:val="28"/>
          <w:szCs w:val="28"/>
          <w:lang w:eastAsia="ru-RU"/>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r w:rsidRPr="001B1D6B">
        <w:rPr>
          <w:rFonts w:ascii="Times New Roman" w:eastAsia="Times New Roman" w:hAnsi="Times New Roman" w:cs="Times New Roman"/>
          <w:bCs/>
          <w:sz w:val="32"/>
          <w:szCs w:val="32"/>
          <w:lang w:eastAsia="ru-RU"/>
        </w:rPr>
        <w:t>КОДЕКС РЕСПУБЛИКИ БЕЛАРУСЬ ОБ АДМИНИСТРАТИВНЫХ ПРАВОНАРУШЕНИЯХ*</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(выдержки)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B1D6B">
        <w:rPr>
          <w:rFonts w:ascii="Times New Roman" w:eastAsia="Times New Roman" w:hAnsi="Times New Roman" w:cs="Times New Roman"/>
          <w:i/>
          <w:sz w:val="28"/>
          <w:szCs w:val="28"/>
          <w:lang w:eastAsia="ru-RU"/>
        </w:rPr>
        <w:t>*Административные правонарушения, предусмотренные статьями 9.6, 9.13, 9.26, 10.5, 11.16, 11.77, 23.81, 23.82, 23.83, 23.84 Кодекса Республики Беларусь об административных правонарушениях, являются правонарушениями, связанными с коррупцией, лишь в том случае, если они имеют признаки коррупционных правонарушений или правонарушений, создающих условия для коррупции, установленные статьями 25 и 37 Закона Республики Беларусь «О борьбе с коррупцией».</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1B1D6B">
        <w:rPr>
          <w:rFonts w:ascii="Times New Roman" w:eastAsia="Times New Roman" w:hAnsi="Times New Roman" w:cs="Times New Roman"/>
          <w:i/>
          <w:sz w:val="28"/>
          <w:szCs w:val="28"/>
          <w:lang w:eastAsia="ru-RU"/>
        </w:rPr>
        <w:t xml:space="preserve">Представленный перечень административных правонарушений, связанных с коррупцией, не является исчерпывающим.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1D6B">
        <w:rPr>
          <w:rFonts w:ascii="Times New Roman" w:eastAsia="Times New Roman" w:hAnsi="Times New Roman" w:cs="Times New Roman"/>
          <w:bCs/>
          <w:sz w:val="28"/>
          <w:szCs w:val="28"/>
          <w:lang w:eastAsia="ru-RU"/>
        </w:rPr>
        <w:t>Глава 9</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АДМИНИСТРАТИВНЫЕ ПРАВОНАРУШЕНИЯ ПРОТИВ ЗДОРОВЬЯ,</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ЧЕСТИ И ДОСТОИНСТВА ЧЕЛОВЕКА, ПРАВ И СВОБОД</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ЧЕЛОВЕКА И ГРАЖДАНИНА</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9.6.</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Отказ в предоставлении гражданину информации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если в этих деяниях нет состава преступления,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влекут наложение штрафа в размере от десяти до тридцати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9.13.</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Нарушение законодательства об обращениях граждан и юридических лиц</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Отказ в приеме обращения гражданина или юридического лица, либо нарушение установленных сроков рассмотрения такого обращения, либо не информирование заявителя о решении, принятом по результатам рассмотрения обращения, либо неправомерный отказ заявителю в ознакомлении с материалами, непосредственно относящимися к рассмотрению обращения, либо непринятие в пределах своей компетенции мер по восстановлению нарушенных прав, свобод и (или) законных интересов заявителя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влекут наложение штрафа в размере от четырех до 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C5E92" w:rsidRDefault="00BC5E92"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C5E92" w:rsidRPr="001B1D6B" w:rsidRDefault="00BC5E92"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9.26.</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Нарушение законодательства об административных процедурах</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 (или) сведений, не предусмотренных законодательством, либо несоблюдение установленных законодательством сроков представления документов и (или) сведений, необходимых для осуществления административной процедуры, сроков осуществления административной процедуры, а равно неправомерное взимание платы за осуществление административной процедуры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влекут наложение штрафа в размере от четырех до 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Глава 10</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АДМИНИСТРАТИВНЫЕ ПРАВОНАРУШЕНИЯ ПРОТИВ СОБСТВЕННОСТИ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10.5.</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Мелкое хищение</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 xml:space="preserve">1. Мелкое хищение имущества путем кражи, мошенничества, злоупотребления служебными полномочиями, присвоения или растраты, а равно покушение на такое </w:t>
      </w:r>
      <w:r w:rsidRPr="001B1D6B">
        <w:rPr>
          <w:rFonts w:ascii="Times New Roman" w:eastAsia="Times New Roman" w:hAnsi="Times New Roman" w:cs="Times New Roman"/>
          <w:sz w:val="28"/>
          <w:szCs w:val="28"/>
          <w:lang w:eastAsia="ru-RU"/>
        </w:rPr>
        <w:br/>
        <w:t>хищение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влекут наложение штрафа в размере от десяти до тридцати базовых величин или административный арест.</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2. Те же деяния, совершенные повторно в течение одного года после наложения административного взыскания за такие же нарушения,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влекут наложение штрафа в размере от тридцати до пятидесяти базовых величин или административный арест.</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43D9" w:rsidRDefault="007B43D9"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lastRenderedPageBreak/>
        <w:t>ГЛАВА 11</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АДМИНИСТРАТИВНЫЕ ПРАВОНАРУШЕНИЯ В ОБЛАСТИ ФИНАНСОВ, РЫНКА ЦЕННЫХ БУМАГ И БАНКОВСКОЙ ДЕЯТЕЛЬНОСТИ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1B1D6B">
        <w:rPr>
          <w:rFonts w:ascii="Times New Roman" w:eastAsia="Times New Roman" w:hAnsi="Times New Roman" w:cs="Times New Roman"/>
          <w:b/>
          <w:bCs/>
          <w:iCs/>
          <w:sz w:val="28"/>
          <w:szCs w:val="28"/>
          <w:lang w:eastAsia="ru-RU"/>
        </w:rPr>
        <w:t>Статья 11.16.</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1B1D6B">
        <w:rPr>
          <w:rFonts w:ascii="Times New Roman" w:eastAsia="Times New Roman" w:hAnsi="Times New Roman" w:cs="Times New Roman"/>
          <w:b/>
          <w:bCs/>
          <w:iCs/>
          <w:sz w:val="28"/>
          <w:szCs w:val="28"/>
          <w:lang w:eastAsia="ru-RU"/>
        </w:rPr>
        <w:t xml:space="preserve">Нарушение порядка использования средств бюджета, государственных внебюджетных фондов либо организации государственных закупок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1B1D6B">
        <w:rPr>
          <w:rFonts w:ascii="Times New Roman" w:eastAsia="Times New Roman" w:hAnsi="Times New Roman" w:cs="Times New Roman"/>
          <w:b/>
          <w:bCs/>
          <w:iCs/>
          <w:sz w:val="28"/>
          <w:szCs w:val="28"/>
          <w:lang w:eastAsia="ru-RU"/>
        </w:rPr>
        <w:t>товаров (работ, услуг)</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1. Незаконное получение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влечет наложение штрафа в размере до двадцати базовых величин, а на индивидуального предпринимателя или юридическое лицо (за исключением бюджетных организаций) - в размере указанных средств.</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 xml:space="preserve">2. </w:t>
      </w:r>
      <w:hyperlink r:id="rId21" w:history="1">
        <w:r w:rsidRPr="001B1D6B">
          <w:rPr>
            <w:rFonts w:ascii="Times New Roman" w:eastAsia="Times New Roman" w:hAnsi="Times New Roman" w:cs="Times New Roman"/>
            <w:bCs/>
            <w:iCs/>
            <w:color w:val="0563C1"/>
            <w:sz w:val="28"/>
            <w:szCs w:val="28"/>
            <w:u w:val="single"/>
            <w:lang w:eastAsia="ru-RU"/>
          </w:rPr>
          <w:t>Нецелевое использование</w:t>
        </w:r>
      </w:hyperlink>
      <w:r w:rsidRPr="001B1D6B">
        <w:rPr>
          <w:rFonts w:ascii="Times New Roman" w:eastAsia="Times New Roman" w:hAnsi="Times New Roman" w:cs="Times New Roman"/>
          <w:bCs/>
          <w:iCs/>
          <w:sz w:val="28"/>
          <w:szCs w:val="28"/>
          <w:lang w:eastAsia="ru-RU"/>
        </w:rPr>
        <w:t xml:space="preserve"> и (или) использование с нарушением законодательства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в размере указанных средств.</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3. Нецелевое использование и (или) использование с нарушением законодательства юридическим лицом или индивидуальным предпринимателем материальных ресурсов, приобретенных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до ста процентов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 xml:space="preserve">влекут предупреждение или наложение штрафа в размере до пятидесяти базовых </w:t>
      </w:r>
      <w:hyperlink r:id="rId22" w:history="1">
        <w:r w:rsidRPr="001B1D6B">
          <w:rPr>
            <w:rFonts w:ascii="Times New Roman" w:eastAsia="Times New Roman" w:hAnsi="Times New Roman" w:cs="Times New Roman"/>
            <w:bCs/>
            <w:iCs/>
            <w:color w:val="0563C1"/>
            <w:sz w:val="28"/>
            <w:szCs w:val="28"/>
            <w:u w:val="single"/>
            <w:lang w:eastAsia="ru-RU"/>
          </w:rPr>
          <w:t>величин</w:t>
        </w:r>
      </w:hyperlink>
      <w:r w:rsidRPr="001B1D6B">
        <w:rPr>
          <w:rFonts w:ascii="Times New Roman" w:eastAsia="Times New Roman" w:hAnsi="Times New Roman" w:cs="Times New Roman"/>
          <w:bCs/>
          <w:iCs/>
          <w:sz w:val="28"/>
          <w:szCs w:val="28"/>
          <w:lang w:eastAsia="ru-RU"/>
        </w:rPr>
        <w:t>.</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lastRenderedPageBreak/>
        <w:t xml:space="preserve">5. Действия, предусмотренные </w:t>
      </w:r>
      <w:hyperlink r:id="rId23" w:anchor="Par9" w:history="1">
        <w:r w:rsidRPr="001B1D6B">
          <w:rPr>
            <w:rFonts w:ascii="Times New Roman" w:eastAsia="Times New Roman" w:hAnsi="Times New Roman" w:cs="Times New Roman"/>
            <w:bCs/>
            <w:iCs/>
            <w:color w:val="0563C1"/>
            <w:sz w:val="28"/>
            <w:szCs w:val="28"/>
            <w:u w:val="single"/>
            <w:lang w:eastAsia="ru-RU"/>
          </w:rPr>
          <w:t>частью 4</w:t>
        </w:r>
      </w:hyperlink>
      <w:r w:rsidRPr="001B1D6B">
        <w:rPr>
          <w:rFonts w:ascii="Times New Roman" w:eastAsia="Times New Roman" w:hAnsi="Times New Roman" w:cs="Times New Roman"/>
          <w:bCs/>
          <w:iCs/>
          <w:sz w:val="28"/>
          <w:szCs w:val="28"/>
          <w:lang w:eastAsia="ru-RU"/>
        </w:rPr>
        <w:t xml:space="preserve">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1B1D6B">
        <w:rPr>
          <w:rFonts w:ascii="Times New Roman" w:eastAsia="Times New Roman" w:hAnsi="Times New Roman" w:cs="Times New Roman"/>
          <w:bCs/>
          <w:iCs/>
          <w:sz w:val="28"/>
          <w:szCs w:val="28"/>
          <w:lang w:eastAsia="ru-RU"/>
        </w:rPr>
        <w:t xml:space="preserve">влекут наложение штрафа в размере от пятидесяти до ста базовых </w:t>
      </w:r>
      <w:hyperlink r:id="rId24" w:history="1">
        <w:r w:rsidRPr="001B1D6B">
          <w:rPr>
            <w:rFonts w:ascii="Times New Roman" w:eastAsia="Times New Roman" w:hAnsi="Times New Roman" w:cs="Times New Roman"/>
            <w:bCs/>
            <w:iCs/>
            <w:color w:val="0563C1"/>
            <w:sz w:val="28"/>
            <w:szCs w:val="28"/>
            <w:u w:val="single"/>
            <w:lang w:eastAsia="ru-RU"/>
          </w:rPr>
          <w:t>величин</w:t>
        </w:r>
      </w:hyperlink>
      <w:r w:rsidRPr="001B1D6B">
        <w:rPr>
          <w:rFonts w:ascii="Times New Roman" w:eastAsia="Times New Roman" w:hAnsi="Times New Roman" w:cs="Times New Roman"/>
          <w:bCs/>
          <w:iCs/>
          <w:sz w:val="28"/>
          <w:szCs w:val="28"/>
          <w:lang w:eastAsia="ru-RU"/>
        </w:rPr>
        <w:t>.</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1B1D6B">
        <w:rPr>
          <w:rFonts w:ascii="Times New Roman" w:eastAsia="Times New Roman" w:hAnsi="Times New Roman" w:cs="Times New Roman"/>
          <w:b/>
          <w:bCs/>
          <w:iCs/>
          <w:sz w:val="28"/>
          <w:szCs w:val="28"/>
          <w:lang w:eastAsia="ru-RU"/>
        </w:rPr>
        <w:t>Статья 11.77.</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1B1D6B">
        <w:rPr>
          <w:rFonts w:ascii="Times New Roman" w:eastAsia="Times New Roman" w:hAnsi="Times New Roman" w:cs="Times New Roman"/>
          <w:b/>
          <w:bCs/>
          <w:iCs/>
          <w:sz w:val="28"/>
          <w:szCs w:val="28"/>
          <w:lang w:eastAsia="ru-RU"/>
        </w:rPr>
        <w:t xml:space="preserve">Нарушение требований к порядку осуществления закупок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B1D6B">
        <w:rPr>
          <w:rFonts w:ascii="Times New Roman" w:eastAsia="Times New Roman" w:hAnsi="Times New Roman" w:cs="Times New Roman"/>
          <w:b/>
          <w:bCs/>
          <w:iCs/>
          <w:sz w:val="28"/>
          <w:szCs w:val="28"/>
          <w:lang w:eastAsia="ru-RU"/>
        </w:rPr>
        <w:t>товаров (работ, услуг) за счет собственных средств</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B1D6B">
        <w:rPr>
          <w:rFonts w:ascii="Times New Roman" w:eastAsia="Times New Roman" w:hAnsi="Times New Roman" w:cs="Times New Roman"/>
          <w:iCs/>
          <w:sz w:val="28"/>
          <w:szCs w:val="28"/>
          <w:lang w:eastAsia="ru-RU"/>
        </w:rP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B1D6B">
        <w:rPr>
          <w:rFonts w:ascii="Times New Roman" w:eastAsia="Times New Roman" w:hAnsi="Times New Roman" w:cs="Times New Roman"/>
          <w:iCs/>
          <w:sz w:val="28"/>
          <w:szCs w:val="28"/>
          <w:lang w:eastAsia="ru-RU"/>
        </w:rPr>
        <w:t>влечет наложение штрафа в размере до пятидесяти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Глава 23</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АДМИНИСТРАТИВНЫЕ ПРАВОНАРУШЕНИЯ ПРОТИВ</w:t>
      </w:r>
    </w:p>
    <w:p w:rsidR="001B1D6B" w:rsidRPr="001B1D6B" w:rsidRDefault="001B1D6B" w:rsidP="001B1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ПОРЯДКА УПРАВЛЕНИЯ</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23.81.</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Незаконное делегирование полномочий на государственное регулирование предпринимательской деятельности либо на контроль за ней</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Незаконное делегирование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влечет наложение штрафа в размере от десяти до двадцати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23.82.</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Воспрепятствование законной предпринимательской деятельности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 xml:space="preserve">Неправомерный отказ в регистрации или уклонение от регистрации индивидуального предпринимателя или юридического лица, а равно 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их прав и интересов или иное </w:t>
      </w:r>
      <w:r w:rsidRPr="001B1D6B">
        <w:rPr>
          <w:rFonts w:ascii="Times New Roman" w:eastAsia="Times New Roman" w:hAnsi="Times New Roman" w:cs="Times New Roman"/>
          <w:sz w:val="28"/>
          <w:szCs w:val="28"/>
          <w:lang w:eastAsia="ru-RU"/>
        </w:rPr>
        <w:lastRenderedPageBreak/>
        <w:t>противозаконное вмешательство в предпринимательскую деятельность, совершенные должностным лицом с использованием своих служебных полномочий, если в этих деяниях нет состава преступления,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влекут наложение штрафа в размере от двадцати до пятидесяти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23.83.</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Нарушение порядка проведения конкурсов и аукционов</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Нарушение должностным лицом либо государственным служащим, не являющимся должностным лицом, установленного законодательством порядка проведения конкурсов и аукционов, если в этих действиях нет состава преступления, за исключением нарушений порядка проведения конкурсов и аукционов, ответственность за которые предусмотрена иными статьями Особенной части настоящего Кодекса,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D6B">
        <w:rPr>
          <w:rFonts w:ascii="Times New Roman" w:eastAsia="Times New Roman" w:hAnsi="Times New Roman" w:cs="Times New Roman"/>
          <w:sz w:val="28"/>
          <w:szCs w:val="28"/>
          <w:lang w:eastAsia="ru-RU"/>
        </w:rPr>
        <w:t>влечет наложение штрафа в размере от десяти до тридцати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Статья 23.84.</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B1D6B">
        <w:rPr>
          <w:rFonts w:ascii="Times New Roman" w:eastAsia="Times New Roman" w:hAnsi="Times New Roman" w:cs="Times New Roman"/>
          <w:b/>
          <w:sz w:val="28"/>
          <w:szCs w:val="28"/>
          <w:lang w:eastAsia="ru-RU"/>
        </w:rPr>
        <w:t>Нарушение порядка предоставления и использования безвозмездной (спонсорской) помощи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1. 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2. Использование безвозмездной (спонсорской) помощи на цели, не предусмотренные договором о ее предоставлении,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влечет наложение штрафа в размере от двадцати пяти до пятидесяти базовых величин с конфискацией такой помощи или без конфискации, на индивидуального предпринимателя - от ста до ста пятидесяти базовых величин с конфискацией такой помощи или без конфискации, а на юридическое лицо - до двухсот базовых величин с конфискацией такой помощи или без конфискации.</w:t>
      </w:r>
    </w:p>
    <w:p w:rsidR="001B1D6B" w:rsidRPr="001B1D6B" w:rsidRDefault="001B1D6B" w:rsidP="001B1D6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1D6B">
        <w:rPr>
          <w:rFonts w:ascii="Times New Roman" w:eastAsia="Times New Roman" w:hAnsi="Times New Roman" w:cs="Times New Roman"/>
          <w:bCs/>
          <w:sz w:val="28"/>
          <w:szCs w:val="28"/>
          <w:lang w:eastAsia="ru-RU"/>
        </w:rP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w:t>
      </w:r>
    </w:p>
    <w:p w:rsidR="001B1D6B" w:rsidRDefault="001B1D6B" w:rsidP="0006439C">
      <w:pPr>
        <w:autoSpaceDE w:val="0"/>
        <w:autoSpaceDN w:val="0"/>
        <w:adjustRightInd w:val="0"/>
        <w:spacing w:after="0" w:line="240" w:lineRule="auto"/>
        <w:jc w:val="both"/>
      </w:pPr>
      <w:r w:rsidRPr="001B1D6B">
        <w:rPr>
          <w:rFonts w:ascii="Times New Roman" w:eastAsia="Times New Roman" w:hAnsi="Times New Roman" w:cs="Times New Roman"/>
          <w:bCs/>
          <w:sz w:val="28"/>
          <w:szCs w:val="28"/>
          <w:lang w:eastAsia="ru-RU"/>
        </w:rPr>
        <w:t>влечет наложение штрафа в размере от ста до ста пятидесяти базовых величин.</w:t>
      </w:r>
      <w:bookmarkStart w:id="5" w:name="_GoBack"/>
      <w:bookmarkEnd w:id="5"/>
    </w:p>
    <w:sectPr w:rsidR="001B1D6B" w:rsidSect="007B43D9">
      <w:pgSz w:w="11906" w:h="16838"/>
      <w:pgMar w:top="1134"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F7A"/>
    <w:multiLevelType w:val="multilevel"/>
    <w:tmpl w:val="73D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6B"/>
    <w:rsid w:val="0006439C"/>
    <w:rsid w:val="001B1D6B"/>
    <w:rsid w:val="004A69DB"/>
    <w:rsid w:val="00567950"/>
    <w:rsid w:val="005E6CB3"/>
    <w:rsid w:val="007165E3"/>
    <w:rsid w:val="007B43D9"/>
    <w:rsid w:val="00B92DB4"/>
    <w:rsid w:val="00BC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AFB72-618A-48B1-838F-D45332DC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5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4408">
      <w:bodyDiv w:val="1"/>
      <w:marLeft w:val="0"/>
      <w:marRight w:val="0"/>
      <w:marTop w:val="0"/>
      <w:marBottom w:val="0"/>
      <w:divBdr>
        <w:top w:val="none" w:sz="0" w:space="0" w:color="auto"/>
        <w:left w:val="none" w:sz="0" w:space="0" w:color="auto"/>
        <w:bottom w:val="none" w:sz="0" w:space="0" w:color="auto"/>
        <w:right w:val="none" w:sz="0" w:space="0" w:color="auto"/>
      </w:divBdr>
    </w:div>
    <w:div w:id="1831096777">
      <w:bodyDiv w:val="1"/>
      <w:marLeft w:val="0"/>
      <w:marRight w:val="0"/>
      <w:marTop w:val="0"/>
      <w:marBottom w:val="0"/>
      <w:divBdr>
        <w:top w:val="none" w:sz="0" w:space="0" w:color="auto"/>
        <w:left w:val="none" w:sz="0" w:space="0" w:color="auto"/>
        <w:bottom w:val="none" w:sz="0" w:space="0" w:color="auto"/>
        <w:right w:val="none" w:sz="0" w:space="0" w:color="auto"/>
      </w:divBdr>
    </w:div>
    <w:div w:id="19145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Pamjatka_po_korrupcii.doc" TargetMode="External"/><Relationship Id="rId13" Type="http://schemas.openxmlformats.org/officeDocument/2006/relationships/hyperlink" Target="file:///C:\Users\USER\Downloads\Pamjatka_po_korrupcii.doc" TargetMode="External"/><Relationship Id="rId18" Type="http://schemas.openxmlformats.org/officeDocument/2006/relationships/hyperlink" Target="consultantplus://offline/ref=A34CFEB1087ECCD6A45B80E307891CE0EE1F86E5E2A62F064D8EE19075E41190511434DC4870583B0069ADEC3Cn6T9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EB184DC0523FDBF94987361858D28C29DAE28CA03374258BBDAE2468AF979C30B58E976C5B883AE5EB19802891545H" TargetMode="External"/><Relationship Id="rId7" Type="http://schemas.openxmlformats.org/officeDocument/2006/relationships/hyperlink" Target="file:///C:\Users\USER\Downloads\Pamjatka_po_korrupcii.doc" TargetMode="External"/><Relationship Id="rId12" Type="http://schemas.openxmlformats.org/officeDocument/2006/relationships/hyperlink" Target="file:///C:\Users\USER\Downloads\Pamjatka_po_korrupcii.doc" TargetMode="External"/><Relationship Id="rId17" Type="http://schemas.openxmlformats.org/officeDocument/2006/relationships/hyperlink" Target="consultantplus://offline/ref=16F2A0F386D132990F041425FA9FBFC1B7EFC2E54CA77003620AE3182C90880D6890A63526BD6EEB011BAA30192CSD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Pamjatka_po_korrupcii.doc" TargetMode="External"/><Relationship Id="rId20" Type="http://schemas.openxmlformats.org/officeDocument/2006/relationships/hyperlink" Target="consultantplus://offline/ref=A34CFEB1087ECCD6A45B80E307891CE0EE1F86E5E2A62F064D8EE19075E41190511434DC4870583B0069ADEC3Bn6TCH" TargetMode="External"/><Relationship Id="rId1" Type="http://schemas.openxmlformats.org/officeDocument/2006/relationships/numbering" Target="numbering.xml"/><Relationship Id="rId6" Type="http://schemas.openxmlformats.org/officeDocument/2006/relationships/hyperlink" Target="file:///C:\Users\USER\Downloads\Pamjatka_po_korrupcii.doc" TargetMode="External"/><Relationship Id="rId11" Type="http://schemas.openxmlformats.org/officeDocument/2006/relationships/hyperlink" Target="file:///C:\Users\USER\Downloads\Pamjatka_po_korrupcii.doc" TargetMode="External"/><Relationship Id="rId24" Type="http://schemas.openxmlformats.org/officeDocument/2006/relationships/hyperlink" Target="consultantplus://offline/ref=8EB184DC0523FDBF94987361858D28C29DAE28CA03374053BBD9E4468AF979C30B581E49H" TargetMode="External"/><Relationship Id="rId5" Type="http://schemas.openxmlformats.org/officeDocument/2006/relationships/hyperlink" Target="file:///C:\Users\USER\Downloads\Pamjatka_po_korrupcii.doc" TargetMode="External"/><Relationship Id="rId15" Type="http://schemas.openxmlformats.org/officeDocument/2006/relationships/hyperlink" Target="consultantplus://offline/ref=16F2A0F386D132990F041425FA9FBFC1B7EFC2E54CA77003620AE3182C90880D6890A63526BD6EEB011BAA301E2CS8H" TargetMode="External"/><Relationship Id="rId23" Type="http://schemas.openxmlformats.org/officeDocument/2006/relationships/hyperlink" Target="file:///C:\Users\USER\Downloads\Pamjatka_po_korrupcii.doc" TargetMode="External"/><Relationship Id="rId10" Type="http://schemas.openxmlformats.org/officeDocument/2006/relationships/hyperlink" Target="file:///C:\Users\USER\Downloads\Pamjatka_po_korrupcii.doc" TargetMode="External"/><Relationship Id="rId19" Type="http://schemas.openxmlformats.org/officeDocument/2006/relationships/hyperlink" Target="consultantplus://offline/ref=A34CFEB1087ECCD6A45B80E307891CE0EE1F86E5E2A62F064D8EE19075E41190511434DC4870583B0069ADEC3Cn6TEH" TargetMode="External"/><Relationship Id="rId4" Type="http://schemas.openxmlformats.org/officeDocument/2006/relationships/webSettings" Target="webSettings.xml"/><Relationship Id="rId9" Type="http://schemas.openxmlformats.org/officeDocument/2006/relationships/hyperlink" Target="file:///C:\Users\USER\Downloads\Pamjatka_po_korrupcii.doc" TargetMode="External"/><Relationship Id="rId14" Type="http://schemas.openxmlformats.org/officeDocument/2006/relationships/hyperlink" Target="file:///C:\Users\USER\Downloads\Pamjatka_po_korrupcii.doc" TargetMode="External"/><Relationship Id="rId22" Type="http://schemas.openxmlformats.org/officeDocument/2006/relationships/hyperlink" Target="consultantplus://offline/ref=8EB184DC0523FDBF94987361858D28C29DAE28CA03374053BBD9E4468AF979C30B581E4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2019-03-19T08:06:00Z</cp:lastPrinted>
  <dcterms:created xsi:type="dcterms:W3CDTF">2019-03-19T08:14:00Z</dcterms:created>
  <dcterms:modified xsi:type="dcterms:W3CDTF">2019-03-19T11:53:00Z</dcterms:modified>
</cp:coreProperties>
</file>