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852D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336E0A3B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1F8B4F14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3E657D58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8672F5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7EF5009C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25582F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6BB4D21F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EDE14E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4AE9327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6F42FEB6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78327E61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4274F97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3325338A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35370D40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041B1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64909FE4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5070F8DD" w14:textId="77777777" w:rsidR="001B543B" w:rsidRDefault="001B543B" w:rsidP="00AB53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8B05422" w14:textId="2432EB13" w:rsidR="00AB53AE" w:rsidRPr="001B543B" w:rsidRDefault="00AB53AE" w:rsidP="00AB53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1B54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1B54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B0B561E" w14:textId="742DAF69" w:rsidR="00AB53AE" w:rsidRPr="00AB53AE" w:rsidRDefault="00AB53AE" w:rsidP="00193A74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</w:t>
      </w: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исленность населения Городокского района составляла 19 954 человека, из них проживало:</w:t>
      </w: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сельской местности - 7 622 человек,</w:t>
      </w: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городе Городке – 11 321 человек,</w:t>
      </w: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B5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городском посёлке Езерище - 1 011 человек.</w:t>
      </w:r>
    </w:p>
    <w:p w14:paraId="36DC512E" w14:textId="77777777" w:rsidR="00AB53AE" w:rsidRPr="00AB53AE" w:rsidRDefault="00AB53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52D9C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547A5D7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7561AAAC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3EDD8B03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542AB5C0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058B616B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F24F11B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57426B3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2A1888C8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0A442C0A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45A24C4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14168B1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055A20F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6DAECB2A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65B4EFA2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695A10E9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3F47AC89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5159BF63" w14:textId="77777777" w:rsidR="00FE566C" w:rsidRPr="00546083" w:rsidRDefault="00FE566C" w:rsidP="00FE566C">
      <w:pPr>
        <w:spacing w:before="120" w:after="12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60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60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B102695" w14:textId="77777777" w:rsidR="00FE566C" w:rsidRPr="00BB7C00" w:rsidRDefault="00FE566C" w:rsidP="00FE566C">
      <w:pPr>
        <w:suppressAutoHyphens/>
        <w:spacing w:line="240" w:lineRule="exact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60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итогам прошедшей пятилетки </w:t>
      </w:r>
      <w:r w:rsidRPr="005460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Городокском районе</w:t>
      </w:r>
      <w:r w:rsidRPr="005460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завершен по принципу «Один район – один проект» проект унитарного предприятия «</w:t>
      </w:r>
      <w:proofErr w:type="spellStart"/>
      <w:r w:rsidRPr="005460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Эльрост</w:t>
      </w:r>
      <w:proofErr w:type="spellEnd"/>
      <w:r w:rsidRPr="005460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«Строительство цеха по переработке молока и производства сыров». Использовано инвестиций на сумму </w:t>
      </w:r>
      <w:r w:rsidRPr="005460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1,2 млн. рублей</w:t>
      </w:r>
      <w:r w:rsidRPr="005460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Создано </w:t>
      </w:r>
      <w:r w:rsidRPr="005460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39 новых рабочих мест</w:t>
      </w:r>
      <w:r w:rsidRPr="005460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В настоящее время предприятие производит мягкие и полутвердые сыры. Поставка сыров осуществляется, как на внутренний, так и на внешний рынок.</w:t>
      </w:r>
      <w:r w:rsidRPr="00BB7C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3BB2E135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lastRenderedPageBreak/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58767523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5378931C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53B07961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342D60C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4BE639E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5A4973E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4EEFEB8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652AD9D4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37F380AB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139BF41E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60F0EE20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15EC298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2002DD97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28FBBBC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5C5EA30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35A1C539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lastRenderedPageBreak/>
        <w:t>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1A17E896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14:paraId="224283E8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74949D54" w14:textId="77777777" w:rsidR="00FE566C" w:rsidRPr="00546083" w:rsidRDefault="00FE566C" w:rsidP="00FE566C">
      <w:pPr>
        <w:spacing w:before="120" w:after="12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54608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54608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</w:t>
      </w:r>
    </w:p>
    <w:p w14:paraId="04648D4A" w14:textId="77777777" w:rsidR="00FE566C" w:rsidRPr="00564BB3" w:rsidRDefault="00FE566C" w:rsidP="00FE566C">
      <w:pPr>
        <w:spacing w:after="120" w:line="280" w:lineRule="exact"/>
        <w:ind w:left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60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развитие Городокскому района</w:t>
      </w:r>
      <w:r w:rsidRPr="005460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пять лет всего направлено инвестиций более 200 миллионов рублей. Значительное внимание уделялось реконструкции социальных объектов, сетей связи, модернизации животноводческих комплексов, строительству мелиоративных сооружений, жилых домов, развитию инфраструктуры. С начала пятилетки реализовано 40 проектов. Создано 40 новых организаций, 240 новых рабочих мест.</w:t>
      </w:r>
    </w:p>
    <w:p w14:paraId="6CCB24B5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84C3441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E7D8F3C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21ECC0AC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12A8521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68256D5A" w14:textId="77777777" w:rsidR="001B543B" w:rsidRDefault="001B5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8EFEE50" w14:textId="77777777" w:rsidR="001B543B" w:rsidRDefault="001B5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617D064" w14:textId="77777777" w:rsidR="001B543B" w:rsidRDefault="001B5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3FF883E" w14:textId="77777777" w:rsidR="001B543B" w:rsidRPr="00E2412E" w:rsidRDefault="001B5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E61FA65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lastRenderedPageBreak/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6FCFDDD0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147D6EB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2B0C7F80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19842D5D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7ECD16C8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CEFFA3C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3D5F81C6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t>Ежегодно доля индивидуального жилья в общем строительстве составляет более 40% (по итогам 2025 года – 49,4%).</w:t>
      </w:r>
    </w:p>
    <w:p w14:paraId="140268B1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1723F58C" w14:textId="77777777" w:rsidR="00FE566C" w:rsidRPr="00546083" w:rsidRDefault="00FE566C" w:rsidP="00FE566C">
      <w:pPr>
        <w:spacing w:before="120" w:after="12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 w:rsidRPr="00546083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546083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598FA90A" w14:textId="77777777" w:rsidR="00FE566C" w:rsidRPr="00546083" w:rsidRDefault="00FE566C" w:rsidP="00FE56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46083">
        <w:rPr>
          <w:rFonts w:ascii="Times New Roman" w:eastAsia="Times New Roman" w:hAnsi="Times New Roman" w:cs="Times New Roman"/>
          <w:b/>
          <w:bCs/>
          <w:i/>
          <w:iCs/>
          <w:spacing w:val="-8"/>
          <w:kern w:val="28"/>
          <w:sz w:val="28"/>
          <w:szCs w:val="28"/>
        </w:rPr>
        <w:t>В Городокском районе</w:t>
      </w:r>
      <w:r w:rsidRPr="00546083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в 2025 году в сельской местности введено в эксплуатацию 12 одноквартирных жилых домов общей площадью 1158 кв. м. </w:t>
      </w:r>
    </w:p>
    <w:p w14:paraId="3B770706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605537E9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404ED177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2AC6AAAF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228EB6FF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регионах страны: </w:t>
      </w:r>
      <w:bookmarkStart w:id="0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0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580F09AF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53F36F7E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3D090459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1DF8A06D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2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662F441F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3E5540E3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79C963A4" w14:textId="77777777" w:rsidR="00FE566C" w:rsidRPr="005D6105" w:rsidRDefault="00FE566C" w:rsidP="00FE566C">
      <w:pPr>
        <w:spacing w:before="120" w:after="12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 w:rsidRPr="005D6105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5D6105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3E008264" w14:textId="77777777" w:rsidR="00FE566C" w:rsidRPr="005D6105" w:rsidRDefault="00FE566C" w:rsidP="00FE566C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b/>
          <w:bCs/>
          <w:i/>
          <w:iCs/>
          <w:spacing w:val="-8"/>
          <w:kern w:val="28"/>
          <w:sz w:val="28"/>
          <w:szCs w:val="28"/>
        </w:rPr>
        <w:t>В Городокском районе</w:t>
      </w: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открыто 7 новых спортивных объектов, модернизированы 2 объекта:</w:t>
      </w:r>
    </w:p>
    <w:p w14:paraId="3496FAE3" w14:textId="77777777" w:rsidR="00FE566C" w:rsidRPr="005D6105" w:rsidRDefault="00FE566C" w:rsidP="00FE566C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в 2023 году в рамках республиканского проекта Президентского спортивного клуба «Спорт для всех» на городском стадионе введена в эксплуатацию многофункциональная спортивная площадка, включающая баскетбольную площадку, зону воркаута, зону для людей с ограниченными возможностями;</w:t>
      </w:r>
    </w:p>
    <w:p w14:paraId="1F23B806" w14:textId="77777777" w:rsidR="00FE566C" w:rsidRPr="005D6105" w:rsidRDefault="00FE566C" w:rsidP="00FE566C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на базе ГУО «Средняя школа № 2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г.Городка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им.А.П.Соболевского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» открыта площадка для мини-футбола;</w:t>
      </w:r>
    </w:p>
    <w:p w14:paraId="385784B0" w14:textId="77777777" w:rsidR="00FE566C" w:rsidRPr="005D6105" w:rsidRDefault="00FE566C" w:rsidP="00FE566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в микрорайоне улицы Комсомольская введена в эксплуатацию зона отдыха с площадкой для мини-футбола, воркаута, детской игровой площадкой;</w:t>
      </w:r>
    </w:p>
    <w:p w14:paraId="108A2ADC" w14:textId="77777777" w:rsidR="00FE566C" w:rsidRPr="005D6105" w:rsidRDefault="00FE566C" w:rsidP="00FE566C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в 2025 году обустроена спортивная площадка для мини-футбола на территории детских домов семейного типа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г.Городка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(спонсором проекта выступил футбольный клуб «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Макслайн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Витебск»);</w:t>
      </w:r>
    </w:p>
    <w:p w14:paraId="1F9AE203" w14:textId="77777777" w:rsidR="00FE566C" w:rsidRPr="005D6105" w:rsidRDefault="00FE566C" w:rsidP="00FE566C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оборудована спортивно-игровая площадка в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аг.Вировля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;</w:t>
      </w:r>
    </w:p>
    <w:p w14:paraId="13DD4763" w14:textId="77777777" w:rsidR="00FE566C" w:rsidRPr="005D6105" w:rsidRDefault="00FE566C" w:rsidP="00FE566C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в рамках проекта «Комфортная среда» в городском парке появилась площадка для игры в шашки, шахматы и городки;</w:t>
      </w:r>
    </w:p>
    <w:p w14:paraId="2B086095" w14:textId="77777777" w:rsidR="00FE566C" w:rsidRPr="005D6105" w:rsidRDefault="00FE566C" w:rsidP="00FE566C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lastRenderedPageBreak/>
        <w:t xml:space="preserve">при финансовой поддержке ООО «Олимп СМ» открыта новая спортивная площадка по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ул.Баграмяна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.</w:t>
      </w:r>
    </w:p>
    <w:p w14:paraId="530B306B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Образование</w:t>
      </w:r>
    </w:p>
    <w:p w14:paraId="6F4D48D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02EF72DD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3716425B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6BFC6E22" w14:textId="77777777" w:rsidR="0042131F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50470F9E" w14:textId="77777777" w:rsidR="006F032C" w:rsidRPr="005D6105" w:rsidRDefault="006F032C" w:rsidP="006F032C">
      <w:pPr>
        <w:spacing w:before="120" w:after="12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 w:rsidRPr="005D6105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5D6105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512EF631" w14:textId="77777777" w:rsidR="006F032C" w:rsidRDefault="006F032C" w:rsidP="006F032C">
      <w:pPr>
        <w:pBdr>
          <w:bottom w:val="single" w:sz="4" w:space="31" w:color="FFFFFF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b/>
          <w:bCs/>
          <w:i/>
          <w:iCs/>
          <w:spacing w:val="-8"/>
          <w:kern w:val="28"/>
          <w:sz w:val="28"/>
          <w:szCs w:val="28"/>
        </w:rPr>
        <w:t>В Городокском районе</w:t>
      </w: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с</w:t>
      </w:r>
      <w:r w:rsidRPr="009B755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еть учреждений общего среднего образования района представлена 7 учреждениями общего среднего образования, 3 центрами: коррекционно-педагогической и социально-педагогической помощи, дополнительного образования детей и молодежи. Количественный состав учащихся составляет 1693 учащихся. 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Деятельность</w:t>
      </w:r>
      <w:r w:rsidRPr="009B755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8 учреждений дошкольного образования позволяет обеспечить реализацию образовательной программы для 509 воспитанников.</w:t>
      </w:r>
    </w:p>
    <w:p w14:paraId="11A78ED2" w14:textId="77777777" w:rsidR="006F032C" w:rsidRPr="006B773F" w:rsidRDefault="006F032C" w:rsidP="006F032C">
      <w:pPr>
        <w:pBdr>
          <w:bottom w:val="single" w:sz="4" w:space="31" w:color="FFFFFF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       </w:t>
      </w:r>
      <w:r w:rsidRPr="009B755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В 2025 году объем финансирования на обеспечение функционирования учреждений дошкольного образования составил 4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 </w:t>
      </w:r>
      <w:r w:rsidRPr="009B755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582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,5 тыс.</w:t>
      </w:r>
      <w:r w:rsidRPr="009B755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ей, </w:t>
      </w:r>
      <w:r w:rsidRPr="006B773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учреждений общего среднего образования - 12 937,3 тыс.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</w:t>
      </w:r>
      <w:r w:rsidRPr="006B773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, учреждений</w:t>
      </w:r>
      <w:r w:rsidRPr="006B773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специального образования – 292,5 тыс. рублей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, </w:t>
      </w:r>
      <w:r w:rsidRPr="006B773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учреждений дополнительного образования - 3 089 тыс. рублей.</w:t>
      </w:r>
    </w:p>
    <w:p w14:paraId="769475CC" w14:textId="77777777" w:rsidR="006F032C" w:rsidRDefault="006F032C" w:rsidP="006F032C">
      <w:pPr>
        <w:pBdr>
          <w:bottom w:val="single" w:sz="4" w:space="31" w:color="FFFFFF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      </w:t>
      </w:r>
      <w:r w:rsidRPr="006B773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Особое внимание уделяется укреплению материальной базы детских домов семейного типа. В 2025 году приобретена мебель на сумму 6 533 рубля. На текущий ремонт системы отопления 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в </w:t>
      </w:r>
      <w:r w:rsidRPr="006B773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е</w:t>
      </w:r>
      <w:r w:rsidRPr="006B773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Григорьевой Е.В. и ремонт фасада дома Дворовых освоена сумма 24 934,00 рублей.</w:t>
      </w:r>
    </w:p>
    <w:p w14:paraId="4E19ED5C" w14:textId="38781290" w:rsidR="0042131F" w:rsidRDefault="00F85503" w:rsidP="006F032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3B3C88C" w14:textId="77777777" w:rsidR="0042131F" w:rsidRDefault="00F85503" w:rsidP="006F032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2192C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2A09AA8D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4FE0A229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77B9EEE9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6D70F444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157D309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147BD56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8376780" w14:textId="77777777" w:rsidR="0042131F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6D8F70F0" w14:textId="77777777" w:rsidR="001B543B" w:rsidRDefault="001B543B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08AA2D9" w14:textId="6C49FD83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6196105C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54FE75BC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40F78A35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737DF615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425673DF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9A80FC0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294F" w14:textId="77777777" w:rsidR="005B01D5" w:rsidRDefault="005B01D5">
      <w:pPr>
        <w:spacing w:line="240" w:lineRule="auto"/>
      </w:pPr>
      <w:r>
        <w:separator/>
      </w:r>
    </w:p>
  </w:endnote>
  <w:endnote w:type="continuationSeparator" w:id="0">
    <w:p w14:paraId="4532DB0B" w14:textId="77777777" w:rsidR="005B01D5" w:rsidRDefault="005B0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0AE8" w14:textId="77777777" w:rsidR="005B01D5" w:rsidRDefault="005B01D5">
      <w:pPr>
        <w:spacing w:after="0"/>
      </w:pPr>
      <w:r>
        <w:separator/>
      </w:r>
    </w:p>
  </w:footnote>
  <w:footnote w:type="continuationSeparator" w:id="0">
    <w:p w14:paraId="0EA25076" w14:textId="77777777" w:rsidR="005B01D5" w:rsidRDefault="005B01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4146C79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925CA9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 w16cid:durableId="178697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3A74"/>
    <w:rsid w:val="001941B4"/>
    <w:rsid w:val="001A2F31"/>
    <w:rsid w:val="001B543B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01D5"/>
    <w:rsid w:val="005B7A99"/>
    <w:rsid w:val="005D231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032C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3F4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53AE"/>
    <w:rsid w:val="00AB7993"/>
    <w:rsid w:val="00AC0E6D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00FE566C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29FE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1B543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2026-03-12T05:36:00Z</cp:lastPrinted>
  <dcterms:created xsi:type="dcterms:W3CDTF">2026-02-27T12:18:00Z</dcterms:created>
  <dcterms:modified xsi:type="dcterms:W3CDTF">2026-03-17T08:02:00Z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