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16" w:rsidRDefault="00DA1F16" w:rsidP="00A44C3B">
      <w:pPr>
        <w:ind w:left="708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32395F">
        <w:rPr>
          <w:rFonts w:ascii="Times New Roman" w:hAnsi="Times New Roman" w:cs="Times New Roman"/>
          <w:b/>
          <w:bCs/>
          <w:sz w:val="26"/>
          <w:szCs w:val="26"/>
        </w:rPr>
        <w:t>День профилактики алкоголизма 11 июля 2021 года.</w:t>
      </w:r>
    </w:p>
    <w:p w:rsidR="00DA1F16" w:rsidRPr="0032395F" w:rsidRDefault="00DA1F16" w:rsidP="0032395F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32395F">
        <w:rPr>
          <w:rFonts w:ascii="Times New Roman" w:hAnsi="Times New Roman" w:cs="Times New Roman"/>
          <w:sz w:val="26"/>
          <w:szCs w:val="26"/>
        </w:rPr>
        <w:t>информационное письмо)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В последние годы одной из значимых и актуальных проблем для Республики Беларусь остаются вопросы профилактики пьянства, алкоголизма,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2CCD">
        <w:rPr>
          <w:rFonts w:ascii="Times New Roman" w:hAnsi="Times New Roman" w:cs="Times New Roman"/>
          <w:sz w:val="28"/>
          <w:szCs w:val="28"/>
        </w:rPr>
        <w:t>а также смертность от внешних причин.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Как свидетельствуют данные Национального статистического комитета,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в</w:t>
      </w:r>
      <w:r w:rsidRPr="00272CCD">
        <w:rPr>
          <w:rFonts w:ascii="Times New Roman" w:hAnsi="Times New Roman" w:cs="Times New Roman"/>
          <w:spacing w:val="-15"/>
          <w:sz w:val="28"/>
          <w:szCs w:val="28"/>
        </w:rPr>
        <w:t xml:space="preserve"> 2020 году  белорусы купили 7</w:t>
      </w:r>
      <w:r>
        <w:rPr>
          <w:rFonts w:ascii="Times New Roman" w:hAnsi="Times New Roman" w:cs="Times New Roman"/>
          <w:spacing w:val="-15"/>
          <w:sz w:val="28"/>
          <w:szCs w:val="28"/>
        </w:rPr>
        <w:t>,</w:t>
      </w:r>
      <w:r w:rsidRPr="00272CCD">
        <w:rPr>
          <w:rFonts w:ascii="Times New Roman" w:hAnsi="Times New Roman" w:cs="Times New Roman"/>
          <w:spacing w:val="-15"/>
          <w:sz w:val="28"/>
          <w:szCs w:val="28"/>
        </w:rPr>
        <w:t>66 декалитров алкогольных напитков и пива, что превышает продажи алкоголя в 2019 году на 2</w:t>
      </w:r>
      <w:r>
        <w:rPr>
          <w:rFonts w:ascii="Times New Roman" w:hAnsi="Times New Roman" w:cs="Times New Roman"/>
          <w:spacing w:val="-15"/>
          <w:sz w:val="28"/>
          <w:szCs w:val="28"/>
        </w:rPr>
        <w:t>,</w:t>
      </w:r>
      <w:r w:rsidRPr="00272CCD">
        <w:rPr>
          <w:rFonts w:ascii="Times New Roman" w:hAnsi="Times New Roman" w:cs="Times New Roman"/>
          <w:spacing w:val="-15"/>
          <w:sz w:val="28"/>
          <w:szCs w:val="28"/>
        </w:rPr>
        <w:t>1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pacing w:val="-15"/>
          <w:sz w:val="28"/>
          <w:szCs w:val="28"/>
        </w:rPr>
        <w:t>%.</w:t>
      </w:r>
      <w:r w:rsidRPr="00272CCD">
        <w:rPr>
          <w:rFonts w:ascii="Times New Roman" w:hAnsi="Times New Roman" w:cs="Times New Roman"/>
          <w:sz w:val="28"/>
          <w:szCs w:val="28"/>
        </w:rPr>
        <w:t xml:space="preserve"> При этом продажа водки составила 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%, пива – 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%, вина из виноградного сырья –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%. На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 сократилась продажа плодовых вин.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Уровень потребления алкоголя в Беларуси в 2020 году составил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2CCD">
        <w:rPr>
          <w:rFonts w:ascii="Times New Roman" w:hAnsi="Times New Roman" w:cs="Times New Roman"/>
          <w:sz w:val="28"/>
          <w:szCs w:val="28"/>
        </w:rPr>
        <w:t>на душу населения в возрасте от 15 лет, что выше уровня 2019 года (10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C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л).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i/>
          <w:iCs/>
          <w:sz w:val="28"/>
          <w:szCs w:val="28"/>
        </w:rPr>
        <w:t>Справочно: Увеличение объема  продажи алкоголя на 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л сопровождается ростом уровня общей смертности на 2.6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%, сердечно-сосудистой смертности – на 3.1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 xml:space="preserve">%, смертности от цирроза печени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на 6.1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%, острых алкогольных отравлений – на 11.1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%, алкоголизма  и алкогольных психозов – на 18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%, смертности в результате травм и несчастных случаев – на 6.2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%, уровня убийств – на 4.8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1F16" w:rsidRPr="00272CCD" w:rsidRDefault="00DA1F16" w:rsidP="009D2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от 19.01.2021</w:t>
      </w:r>
      <w:r>
        <w:rPr>
          <w:rFonts w:ascii="Times New Roman" w:hAnsi="Times New Roman" w:cs="Times New Roman"/>
          <w:sz w:val="28"/>
          <w:szCs w:val="28"/>
        </w:rPr>
        <w:t xml:space="preserve"> № 28</w:t>
      </w:r>
      <w:r w:rsidRPr="002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272CCD">
        <w:rPr>
          <w:rFonts w:ascii="Times New Roman" w:hAnsi="Times New Roman" w:cs="Times New Roman"/>
          <w:sz w:val="28"/>
          <w:szCs w:val="28"/>
        </w:rPr>
        <w:t xml:space="preserve"> Государственная программа «Здоровье народа и демографическая безопасность» на 2021-2025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гг. Принципиально новым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в подпрограмме 3 «Предупреждение и преодоление пьянства и алкоголизма, охрана психического здоровья» является развитие системы медико-социальной реабилитации лиц, длительное время употребляющих психоактивные вещества, а также реализация комплекса мероприятий по сохранению и укреплению психического здоровья населения и снижению уровня суицидов, включающих оказание качественной и своевременной помощи лицам в кризисных и стрессовых состояниях, в том числе несовершеннолетним. Ключевыми направлениями деятельности, которые позволят решить поставленные задачи, являются: создание структурной, функциональной и материальной базы в первичном звене здравоохранения для реализации профилактики, выявления и оказания медицинской помощи лицам, страдающим психическими и поведенческими расстройствами; создание социальных и медицинских предпосылок для уменьшения потребления населением алкоголя, информационное воздействие на население в целях предоставления полной и исчерпывающей информации о вреде чрезмерного употребления алкоголя, формирования культуры потребления алкогольных напитков; разработка комплекса мероприятий по профилактике суицидального поведения населения и оказания медицинской и психологической помощи лицам, совершившим суицидальные попытки; обеспечение социальной помощи и психологической поддержки лицам, страдающим психическими и поведенческими расстройствами, повышение уровня их реадаптации и ресоциализации; стимулирование обращаемости за оказанием наркологической помощи, совершенствование системы подготовки медицинских кадров психиатрической и наркологической службы, а также врачей общей практики в части оказания медицинской помощи при психических и поведенческих расстройствах по желанию пациента.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 реализации подпрограммы 3</w:t>
      </w:r>
      <w:r w:rsidRPr="00272CCD">
        <w:rPr>
          <w:rFonts w:ascii="Times New Roman" w:hAnsi="Times New Roman" w:cs="Times New Roman"/>
          <w:sz w:val="28"/>
          <w:szCs w:val="28"/>
        </w:rPr>
        <w:t xml:space="preserve">: снижение потребления алкоголя до 9,8 литра на душу населения в возрасте 15 лет и старше; увеличение охвата реабилитационными мероприятиями лиц, страдающих зависимостью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от психоактивных веществ,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до 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2CCD">
        <w:rPr>
          <w:rFonts w:ascii="Times New Roman" w:hAnsi="Times New Roman" w:cs="Times New Roman"/>
          <w:sz w:val="28"/>
          <w:szCs w:val="28"/>
        </w:rPr>
        <w:t xml:space="preserve">; снижение смертности от суицидов до 16,8 случая на 100 тысяч человек.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За 2020 год заболеваемость наркологическими расстройствами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в Витебской области составила 189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 xml:space="preserve">68 на 100 тысяч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(2222 человека) и снизилась к уровню 2019 года на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 (2364 человека, или 201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79 на 100 тыс. населения) При этом заболеваемость хроническим алкоголизмом составила 178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06 на 100 тысяч населения  (2086 человек) и снизилась к уровню 2019 года на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 (2240 человек, или 191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20 на 100 тыс. населения). Заболеваемость зависимостями среди женского населения составила 85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 xml:space="preserve">5 на 100 тыс. женского населения и снизилась к уровню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2CCD">
        <w:rPr>
          <w:rFonts w:ascii="Times New Roman" w:hAnsi="Times New Roman" w:cs="Times New Roman"/>
          <w:sz w:val="28"/>
          <w:szCs w:val="28"/>
        </w:rPr>
        <w:t>2019 года на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Детей, употребляющих алкоголь и другие психоактивные вещества,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в 2020 году выявлено 908 человек, или 431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77 на 100 тысяч детского населения, что ниже уровня 2019 года на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 (1105 человек, или 526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 xml:space="preserve">61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на 100 тыс. детского населения)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Количество пациентов с алкогольными психозами,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на учет, снизилось на 6 случаев к уровню 2019 года. и составило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на 100 тыс. населения.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Болезненность наркологическими расстройствами составила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2CCD">
        <w:rPr>
          <w:rFonts w:ascii="Times New Roman" w:hAnsi="Times New Roman" w:cs="Times New Roman"/>
          <w:sz w:val="28"/>
          <w:szCs w:val="28"/>
        </w:rPr>
        <w:t>1766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на 100 тыс. населения и осталась на уровне 2019 года: состоит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на диспансерном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– 20700 человек (в 2019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20694).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Количество пациентов, наблюдающихся с хроническим алкоголизмом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 xml:space="preserve"> составило 19983 человека (2019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19923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CCD">
        <w:rPr>
          <w:rFonts w:ascii="Times New Roman" w:hAnsi="Times New Roman" w:cs="Times New Roman"/>
          <w:sz w:val="28"/>
          <w:szCs w:val="28"/>
        </w:rPr>
        <w:t>) – рост на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по относительному показателю. Количество наблюдаемых на диспансерном учете женщин выросло к уровню 2019 года и составило 4963 (2019 год – 4894).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Признано нуждающимися в направлении в ЛТП 2511 человек, что ниже уровня 2019 года на 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 (3786 больных). Направлены в ЛТП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по области 770 человек , что ниже уровня 2019 года на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 (1000 человек).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От отравления алкоголем  по области в 2020 году умерло 255 человек, что ниже уровня 2019 года на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 (2019 году – 276 человек).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По трудоспособному населению – 180 случаев, что ниже уровня 2019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2CCD">
        <w:rPr>
          <w:rFonts w:ascii="Times New Roman" w:hAnsi="Times New Roman" w:cs="Times New Roman"/>
          <w:sz w:val="28"/>
          <w:szCs w:val="28"/>
        </w:rPr>
        <w:t>на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%, по 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трудоспособно</w:t>
      </w:r>
      <w:r>
        <w:rPr>
          <w:rFonts w:ascii="Times New Roman" w:hAnsi="Times New Roman" w:cs="Times New Roman"/>
          <w:sz w:val="28"/>
          <w:szCs w:val="28"/>
        </w:rPr>
        <w:t>го возраста</w:t>
      </w:r>
      <w:r w:rsidRPr="00272CCD">
        <w:rPr>
          <w:rFonts w:ascii="Times New Roman" w:hAnsi="Times New Roman" w:cs="Times New Roman"/>
          <w:sz w:val="28"/>
          <w:szCs w:val="28"/>
        </w:rPr>
        <w:t xml:space="preserve"> – 75 случаев, что ниже уровня 2019 года на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 (87  случаев). </w:t>
      </w:r>
    </w:p>
    <w:p w:rsidR="00DA1F16" w:rsidRPr="00272CCD" w:rsidRDefault="00DA1F16" w:rsidP="00BA33BA">
      <w:pPr>
        <w:widowControl w:val="0"/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По городскому населению смертность по данной причине составила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2CCD">
        <w:rPr>
          <w:rFonts w:ascii="Times New Roman" w:hAnsi="Times New Roman" w:cs="Times New Roman"/>
          <w:sz w:val="28"/>
          <w:szCs w:val="28"/>
        </w:rPr>
        <w:t>144 случая и снизилась к уровню 2019 года на 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 (172 случая), уровень смертности по сельскому населению вырос к уровню 2019 года на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2CCD">
        <w:rPr>
          <w:rFonts w:ascii="Times New Roman" w:hAnsi="Times New Roman" w:cs="Times New Roman"/>
          <w:sz w:val="28"/>
          <w:szCs w:val="28"/>
        </w:rPr>
        <w:t>(111 случаев).</w:t>
      </w:r>
    </w:p>
    <w:p w:rsidR="00DA1F16" w:rsidRPr="00272CCD" w:rsidRDefault="00DA1F16" w:rsidP="00DA7FB0">
      <w:pPr>
        <w:widowControl w:val="0"/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За 6 месяцев 2021 года заболеваемость наркологическими расстройствами составила 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 xml:space="preserve">16 на 100 тыс. населения (999 человек) и снизилась к уровню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2CCD">
        <w:rPr>
          <w:rFonts w:ascii="Times New Roman" w:hAnsi="Times New Roman" w:cs="Times New Roman"/>
          <w:sz w:val="28"/>
          <w:szCs w:val="28"/>
        </w:rPr>
        <w:t>2020 года на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При этом заболеваемость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хроническим</w:t>
      </w:r>
      <w:r>
        <w:rPr>
          <w:rFonts w:ascii="Times New Roman" w:hAnsi="Times New Roman" w:cs="Times New Roman"/>
          <w:sz w:val="28"/>
          <w:szCs w:val="28"/>
        </w:rPr>
        <w:t xml:space="preserve"> алкоголизмом </w:t>
      </w:r>
      <w:r w:rsidRPr="00272CCD">
        <w:rPr>
          <w:rFonts w:ascii="Times New Roman" w:hAnsi="Times New Roman" w:cs="Times New Roman"/>
          <w:sz w:val="28"/>
          <w:szCs w:val="28"/>
        </w:rPr>
        <w:t>составила 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 xml:space="preserve">99 на 100 тыс.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(941 человек) и снизилась к уровню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2020 года на 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%. Заболеваемость зависимостями среди женского населения составила 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07 на 100 тыс. женского населения и снизилась к уровню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 2020 года на 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Детей, употребляющих алкоголь и другие психоактивные вещества,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за анализируемый период 2021 года  выявлено 358 человек (177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53 на 100 тыс. детского населения), выявляемость снизилась к уровню 2020 года на 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Количество пациентов с алкогольными психозами, поставленных на учет, снизилось на 2 случая к уровню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72CCD">
        <w:rPr>
          <w:rFonts w:ascii="Times New Roman" w:hAnsi="Times New Roman" w:cs="Times New Roman"/>
          <w:sz w:val="28"/>
          <w:szCs w:val="28"/>
        </w:rPr>
        <w:t xml:space="preserve"> и составило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 xml:space="preserve">93 на 100 тыс. населения.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Болезненность наркологическими расстройствами  составила 1815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 xml:space="preserve">93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2CCD">
        <w:rPr>
          <w:rFonts w:ascii="Times New Roman" w:hAnsi="Times New Roman" w:cs="Times New Roman"/>
          <w:sz w:val="28"/>
          <w:szCs w:val="28"/>
        </w:rPr>
        <w:t>на 100 тыс. населения и оказалась выше уровня 2020 года на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по относительному показателю: состоит на диспансерном учете 20345 (2020 год – 21053). </w:t>
      </w:r>
    </w:p>
    <w:p w:rsidR="00DA1F16" w:rsidRPr="00272CCD" w:rsidRDefault="00DA1F16" w:rsidP="0027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Количество пациентов, наблюдающихся с хроническим алкоголизмом составило 19644 человека (2020 год – 20318 человек) – рост на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по относительному показателю. Количество наблюдаемых на диспансерном учете женщин снизилось к уровню 2020 года и составило 5038 человек (830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65 на 100 тыс. женского населения).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Признано нуждающимися в направлении в ЛТП 1258 человек, что ниже уровня 2020 года на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%. Направлены в ЛТП по области 349 человек</w:t>
      </w:r>
      <w:r w:rsidRPr="00272C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От отравления алкоголем по предварительным данным  по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2CCD">
        <w:rPr>
          <w:rFonts w:ascii="Times New Roman" w:hAnsi="Times New Roman" w:cs="Times New Roman"/>
          <w:sz w:val="28"/>
          <w:szCs w:val="28"/>
        </w:rPr>
        <w:t>за анализируемый период  умер 131 человек (11.69 на 100 тыс. населения), что ниже уровня 2020 года на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%. По трудоспособному населению – 95 человек, что ниже уровня 2020 года на 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%, по населению 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трудоспособно</w:t>
      </w:r>
      <w:r>
        <w:rPr>
          <w:rFonts w:ascii="Times New Roman" w:hAnsi="Times New Roman" w:cs="Times New Roman"/>
          <w:sz w:val="28"/>
          <w:szCs w:val="28"/>
        </w:rPr>
        <w:t>го возраста</w:t>
      </w:r>
      <w:r w:rsidRPr="00272CCD">
        <w:rPr>
          <w:rFonts w:ascii="Times New Roman" w:hAnsi="Times New Roman" w:cs="Times New Roman"/>
          <w:sz w:val="28"/>
          <w:szCs w:val="28"/>
        </w:rPr>
        <w:t xml:space="preserve"> наблюдается снижение к уровню 2020 года на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 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По городскому населению смертность по данной причине составила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2CCD">
        <w:rPr>
          <w:rFonts w:ascii="Times New Roman" w:hAnsi="Times New Roman" w:cs="Times New Roman"/>
          <w:sz w:val="28"/>
          <w:szCs w:val="28"/>
        </w:rPr>
        <w:t>68 случаев и снизилась к  уровню прошлого года (82 случая) на 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1 %, уровень смертности по сельскому населению снизился  к уровню 2020 года на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( 63 случая).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0FD">
        <w:rPr>
          <w:rFonts w:ascii="Times New Roman" w:hAnsi="Times New Roman" w:cs="Times New Roman"/>
          <w:sz w:val="28"/>
          <w:szCs w:val="28"/>
        </w:rPr>
        <w:t>В 2020 году</w:t>
      </w:r>
      <w:r w:rsidRPr="00272CCD">
        <w:rPr>
          <w:rFonts w:ascii="Times New Roman" w:hAnsi="Times New Roman" w:cs="Times New Roman"/>
          <w:sz w:val="28"/>
          <w:szCs w:val="28"/>
        </w:rPr>
        <w:t xml:space="preserve"> отмечалось</w:t>
      </w:r>
      <w:r w:rsidRPr="00272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снижение числа медицинских освидетельствований для установления состояния алкогольного опьянения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2CCD">
        <w:rPr>
          <w:rFonts w:ascii="Times New Roman" w:hAnsi="Times New Roman" w:cs="Times New Roman"/>
          <w:sz w:val="28"/>
          <w:szCs w:val="28"/>
        </w:rPr>
        <w:t>на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C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%:</w:t>
      </w:r>
      <w:r w:rsidRPr="00272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в 2020 году их проведено 20656, в 2019 год - 21874</w:t>
      </w:r>
      <w:r w:rsidRPr="00272C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2CCD">
        <w:rPr>
          <w:rFonts w:ascii="Times New Roman" w:hAnsi="Times New Roman" w:cs="Times New Roman"/>
          <w:sz w:val="28"/>
          <w:szCs w:val="28"/>
        </w:rPr>
        <w:t xml:space="preserve"> За 6 месяцев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2021 года проведено 12384 освидетельствований, что выше аналогичного уровня 2020 года на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% (6 месяцев 2020 года – 10146). 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В 2020 году в специализированные изоляторы (медвытрезвители) области доставлено 7195 человек, помещено 6498 человек (в 2019 году – соответственно 14612 и 13195</w:t>
      </w:r>
      <w:r w:rsidRPr="00272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чел.). С 1 мая 2020 года закрыт специзолятор в г.Новополоцке, находится на ремонте специзолятор в г.Витебске. За 6 месяцев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в специзоляторы области были доставлено 3909 человек, помещено – 3433 человека.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 xml:space="preserve">В 2020 году в Витебской области сотрудниками ГАИ задержано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2554 нетрезвых водителя, что выше уровня 2019 года (2072 нетрезвых водителя), из них 104 человека управляли транспортом в нетрезвом виде повторно (2019 год – 75), по г.Витебску соответственно 546 и 26 (2019 год –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680 и 25). За 6 месяцев 2021 года в Витебской области задержано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1023 нетрезвых водителя, из них 19 повторно в течение года (2019 год соответственно 1015 и 39), по г.Витебску за 6 месяцев 2021 года задержано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2CCD">
        <w:rPr>
          <w:rFonts w:ascii="Times New Roman" w:hAnsi="Times New Roman" w:cs="Times New Roman"/>
          <w:sz w:val="28"/>
          <w:szCs w:val="28"/>
        </w:rPr>
        <w:t xml:space="preserve"> 257 нетрезвых водителя, из них повторно 7 человек (в 2019 году соответственно 305 и 11).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2CCD">
        <w:rPr>
          <w:rFonts w:ascii="Times New Roman" w:hAnsi="Times New Roman" w:cs="Times New Roman"/>
          <w:i/>
          <w:iCs/>
          <w:sz w:val="28"/>
          <w:szCs w:val="28"/>
        </w:rPr>
        <w:t xml:space="preserve">Справочно: с 01.03.2021 внесены изменения в Кодекс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>об административных правонарушениях Республики Беларусь. Согласно ст.18.15 КоАП РБ управление транспортным средством лицом, находящимся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 xml:space="preserve"> в состоянии алкогольного опьянения, при наличии абсолютного этилового спирта в крови или выдыхаемом воздухе в концентрации до 0.8 промилле включительно влечет наложение штрафа в размере 100 базовых величин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272CCD">
        <w:rPr>
          <w:rFonts w:ascii="Times New Roman" w:hAnsi="Times New Roman" w:cs="Times New Roman"/>
          <w:i/>
          <w:iCs/>
          <w:sz w:val="28"/>
          <w:szCs w:val="28"/>
        </w:rPr>
        <w:t xml:space="preserve"> с лишением права  заниматься определенной деятельностью сроком на 3 года.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2CCD">
        <w:rPr>
          <w:rFonts w:ascii="Times New Roman" w:hAnsi="Times New Roman" w:cs="Times New Roman"/>
          <w:i/>
          <w:iCs/>
          <w:sz w:val="28"/>
          <w:szCs w:val="28"/>
        </w:rPr>
        <w:t xml:space="preserve"> Управление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свыше 0.8 промилле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освидетельствования влекут наложение штрафа в размере 200 базовых величин с лишением права заниматься определенной деятельностью сроком на 5 лет. 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rFonts w:ascii="Times New Roman" w:hAnsi="Times New Roman" w:cs="Times New Roman"/>
          <w:sz w:val="28"/>
          <w:szCs w:val="28"/>
        </w:rPr>
        <w:t>По вопросам профилактики и лечения алкогольной зависимости можно обращаться к врачу психиатру-наркологу по месту жительства или в Витебский областной клинический центр психиатрии и наркологии по адресу: стационар: п. Витьба, ул. Центральная, 1а, тел. 69 29 60, диспансер: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 xml:space="preserve">Витебск,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72CCD">
        <w:rPr>
          <w:rFonts w:ascii="Times New Roman" w:hAnsi="Times New Roman" w:cs="Times New Roman"/>
          <w:sz w:val="28"/>
          <w:szCs w:val="28"/>
        </w:rPr>
        <w:t>ул. Коммунистическая, 6</w:t>
      </w:r>
      <w:r w:rsidRPr="00272C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72CCD">
        <w:rPr>
          <w:rFonts w:ascii="Times New Roman" w:hAnsi="Times New Roman" w:cs="Times New Roman"/>
          <w:sz w:val="28"/>
          <w:szCs w:val="28"/>
        </w:rPr>
        <w:t>телефон регистратуры 614580, психонаркологическое отделение с анонимным приемом: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Витебск, ул.Н.Терешковой, 30 (поликлиника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1, 4-й этаж), телефон анонимной регистратуры 61 45 76.</w:t>
      </w:r>
    </w:p>
    <w:p w:rsidR="00DA1F16" w:rsidRPr="00272CCD" w:rsidRDefault="00DA1F16" w:rsidP="00272CCD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CD">
        <w:rPr>
          <w:sz w:val="28"/>
          <w:szCs w:val="28"/>
        </w:rPr>
        <w:t xml:space="preserve"> </w:t>
      </w:r>
      <w:r w:rsidRPr="00272CCD">
        <w:rPr>
          <w:rFonts w:ascii="Times New Roman" w:hAnsi="Times New Roman" w:cs="Times New Roman"/>
          <w:sz w:val="28"/>
          <w:szCs w:val="28"/>
        </w:rPr>
        <w:t>Круглосуточно работает телефон доверия 61 60 60).</w:t>
      </w:r>
    </w:p>
    <w:p w:rsidR="00DA1F16" w:rsidRPr="00AD2B2B" w:rsidRDefault="00DA1F16" w:rsidP="00AD2B2B">
      <w:pPr>
        <w:tabs>
          <w:tab w:val="left" w:pos="4446"/>
          <w:tab w:val="left" w:pos="6786"/>
        </w:tabs>
        <w:autoSpaceDE w:val="0"/>
        <w:autoSpaceDN w:val="0"/>
        <w:adjustRightInd w:val="0"/>
        <w:spacing w:before="48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B2B">
        <w:rPr>
          <w:rFonts w:ascii="Times New Roman" w:hAnsi="Times New Roman" w:cs="Times New Roman"/>
          <w:sz w:val="28"/>
          <w:szCs w:val="28"/>
        </w:rPr>
        <w:t xml:space="preserve">Подготовила зав. наркологическим </w:t>
      </w:r>
    </w:p>
    <w:p w:rsidR="00DA1F16" w:rsidRPr="00AD2B2B" w:rsidRDefault="00DA1F16" w:rsidP="00AD2B2B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B2B">
        <w:rPr>
          <w:rFonts w:ascii="Times New Roman" w:hAnsi="Times New Roman" w:cs="Times New Roman"/>
          <w:sz w:val="28"/>
          <w:szCs w:val="28"/>
        </w:rPr>
        <w:t>отделением диспансера УЗ «ВОКЦ</w:t>
      </w:r>
    </w:p>
    <w:p w:rsidR="00DA1F16" w:rsidRPr="00AD2B2B" w:rsidRDefault="00DA1F16" w:rsidP="00AD2B2B">
      <w:pPr>
        <w:tabs>
          <w:tab w:val="left" w:pos="4446"/>
          <w:tab w:val="left" w:pos="6786"/>
        </w:tabs>
        <w:autoSpaceDE w:val="0"/>
        <w:autoSpaceDN w:val="0"/>
        <w:adjustRightInd w:val="0"/>
        <w:spacing w:after="0" w:line="280" w:lineRule="exact"/>
        <w:jc w:val="both"/>
        <w:rPr>
          <w:sz w:val="28"/>
          <w:szCs w:val="28"/>
        </w:rPr>
      </w:pPr>
      <w:r w:rsidRPr="00AD2B2B">
        <w:rPr>
          <w:rFonts w:ascii="Times New Roman" w:hAnsi="Times New Roman" w:cs="Times New Roman"/>
          <w:sz w:val="28"/>
          <w:szCs w:val="28"/>
        </w:rPr>
        <w:t xml:space="preserve">психиатрии и наркологии»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2B2B">
        <w:rPr>
          <w:rFonts w:ascii="Times New Roman" w:hAnsi="Times New Roman" w:cs="Times New Roman"/>
          <w:sz w:val="28"/>
          <w:szCs w:val="28"/>
        </w:rPr>
        <w:t xml:space="preserve">И.Н. Щелкунова </w:t>
      </w:r>
    </w:p>
    <w:sectPr w:rsidR="00DA1F16" w:rsidRPr="00AD2B2B" w:rsidSect="00BA33BA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16" w:rsidRDefault="00DA1F16">
      <w:r>
        <w:separator/>
      </w:r>
    </w:p>
  </w:endnote>
  <w:endnote w:type="continuationSeparator" w:id="0">
    <w:p w:rsidR="00DA1F16" w:rsidRDefault="00DA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16" w:rsidRDefault="00DA1F16">
      <w:r>
        <w:separator/>
      </w:r>
    </w:p>
  </w:footnote>
  <w:footnote w:type="continuationSeparator" w:id="0">
    <w:p w:rsidR="00DA1F16" w:rsidRDefault="00DA1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16" w:rsidRPr="00DA7FB0" w:rsidRDefault="00DA1F16" w:rsidP="00DA7FB0">
    <w:pPr>
      <w:pStyle w:val="Header"/>
      <w:framePr w:h="665" w:hRule="exact" w:wrap="auto" w:vAnchor="text" w:hAnchor="margin" w:xAlign="center" w:y="-344"/>
      <w:rPr>
        <w:rStyle w:val="PageNumber"/>
        <w:rFonts w:ascii="Times New Roman" w:hAnsi="Times New Roman" w:cs="Times New Roman"/>
        <w:sz w:val="28"/>
        <w:szCs w:val="28"/>
      </w:rPr>
    </w:pPr>
    <w:r w:rsidRPr="00DA7FB0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DA7FB0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DA7FB0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4</w:t>
    </w:r>
    <w:r w:rsidRPr="00DA7FB0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DA1F16" w:rsidRDefault="00DA1F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08B"/>
    <w:multiLevelType w:val="hybridMultilevel"/>
    <w:tmpl w:val="9D1224A6"/>
    <w:lvl w:ilvl="0" w:tplc="4E603B5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FCA28C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 w:tplc="528AFDE2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3" w:tplc="80E8DA7E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4" w:tplc="8CC6F0EE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5" w:tplc="68645C70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cs="Wingdings 2" w:hint="default"/>
      </w:rPr>
    </w:lvl>
    <w:lvl w:ilvl="6" w:tplc="AF64354E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cs="Wingdings 2" w:hint="default"/>
      </w:rPr>
    </w:lvl>
    <w:lvl w:ilvl="7" w:tplc="617412FC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cs="Wingdings 2" w:hint="default"/>
      </w:rPr>
    </w:lvl>
    <w:lvl w:ilvl="8" w:tplc="9F168E52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cs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C3B"/>
    <w:rsid w:val="00057707"/>
    <w:rsid w:val="000E569D"/>
    <w:rsid w:val="000F3A5E"/>
    <w:rsid w:val="001B11CE"/>
    <w:rsid w:val="001C5C85"/>
    <w:rsid w:val="001C61C4"/>
    <w:rsid w:val="00272CCD"/>
    <w:rsid w:val="00275637"/>
    <w:rsid w:val="00276AF0"/>
    <w:rsid w:val="0029144E"/>
    <w:rsid w:val="00300AAF"/>
    <w:rsid w:val="0032395F"/>
    <w:rsid w:val="003D3B98"/>
    <w:rsid w:val="004171AF"/>
    <w:rsid w:val="0042007D"/>
    <w:rsid w:val="00487D55"/>
    <w:rsid w:val="005B1D33"/>
    <w:rsid w:val="00621C8C"/>
    <w:rsid w:val="00750F21"/>
    <w:rsid w:val="007925C6"/>
    <w:rsid w:val="007A1155"/>
    <w:rsid w:val="00840965"/>
    <w:rsid w:val="00945CED"/>
    <w:rsid w:val="009834B7"/>
    <w:rsid w:val="009A00FD"/>
    <w:rsid w:val="009B114C"/>
    <w:rsid w:val="009C4752"/>
    <w:rsid w:val="009D26B3"/>
    <w:rsid w:val="00A22558"/>
    <w:rsid w:val="00A44C3B"/>
    <w:rsid w:val="00A47081"/>
    <w:rsid w:val="00A50AAC"/>
    <w:rsid w:val="00A72C48"/>
    <w:rsid w:val="00AD2B2B"/>
    <w:rsid w:val="00AF51B9"/>
    <w:rsid w:val="00B32318"/>
    <w:rsid w:val="00BA33BA"/>
    <w:rsid w:val="00BA69EF"/>
    <w:rsid w:val="00BD680D"/>
    <w:rsid w:val="00C25165"/>
    <w:rsid w:val="00C41BC9"/>
    <w:rsid w:val="00C618AB"/>
    <w:rsid w:val="00C9367C"/>
    <w:rsid w:val="00CC150F"/>
    <w:rsid w:val="00CC18B1"/>
    <w:rsid w:val="00D352BF"/>
    <w:rsid w:val="00D46050"/>
    <w:rsid w:val="00D9277A"/>
    <w:rsid w:val="00DA1F16"/>
    <w:rsid w:val="00DA7FB0"/>
    <w:rsid w:val="00DE52A1"/>
    <w:rsid w:val="00E2610B"/>
    <w:rsid w:val="00E76EDC"/>
    <w:rsid w:val="00EA2F7F"/>
    <w:rsid w:val="00EB553A"/>
    <w:rsid w:val="00EE712E"/>
    <w:rsid w:val="00FA6257"/>
    <w:rsid w:val="00FB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5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18A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72C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D0D"/>
    <w:rPr>
      <w:rFonts w:cs="Calibri"/>
    </w:rPr>
  </w:style>
  <w:style w:type="character" w:styleId="PageNumber">
    <w:name w:val="page number"/>
    <w:basedOn w:val="DefaultParagraphFont"/>
    <w:uiPriority w:val="99"/>
    <w:rsid w:val="00272CCD"/>
  </w:style>
  <w:style w:type="paragraph" w:styleId="Footer">
    <w:name w:val="footer"/>
    <w:basedOn w:val="Normal"/>
    <w:link w:val="FooterChar"/>
    <w:uiPriority w:val="99"/>
    <w:rsid w:val="00DA7F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D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3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4</Pages>
  <Words>1705</Words>
  <Characters>9720</Characters>
  <Application>Microsoft Office Outlook</Application>
  <DocSecurity>0</DocSecurity>
  <Lines>0</Lines>
  <Paragraphs>0</Paragraphs>
  <ScaleCrop>false</ScaleCrop>
  <Company>ВОКЦ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</dc:creator>
  <cp:keywords/>
  <dc:description/>
  <cp:lastModifiedBy>Admin</cp:lastModifiedBy>
  <cp:revision>12</cp:revision>
  <cp:lastPrinted>2021-07-08T08:08:00Z</cp:lastPrinted>
  <dcterms:created xsi:type="dcterms:W3CDTF">2021-07-07T12:47:00Z</dcterms:created>
  <dcterms:modified xsi:type="dcterms:W3CDTF">2021-07-08T12:19:00Z</dcterms:modified>
</cp:coreProperties>
</file>